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540" w:lineRule="exact"/>
        <w:ind w:firstLine="0"/>
        <w:rPr>
          <w:rFonts w:hint="eastAsia" w:ascii="宋体" w:hAnsi="宋体" w:cs="宋体"/>
          <w:b/>
          <w:bCs/>
          <w:sz w:val="28"/>
          <w:szCs w:val="28"/>
          <w:lang w:bidi="zh-CN"/>
        </w:rPr>
      </w:pPr>
      <w:r>
        <w:rPr>
          <w:rFonts w:hint="eastAsia" w:ascii="宋体" w:hAnsi="宋体" w:cs="宋体"/>
          <w:b/>
          <w:bCs/>
          <w:sz w:val="28"/>
          <w:szCs w:val="28"/>
          <w:lang w:bidi="zh-CN"/>
        </w:rPr>
        <w:t>项目编号：</w:t>
      </w:r>
    </w:p>
    <w:p>
      <w:pPr>
        <w:pStyle w:val="2"/>
        <w:spacing w:line="540" w:lineRule="exact"/>
        <w:rPr>
          <w:rFonts w:hint="eastAsia" w:ascii="宋体" w:hAnsi="宋体" w:cs="宋体"/>
          <w:sz w:val="28"/>
          <w:szCs w:val="28"/>
        </w:rPr>
      </w:pPr>
    </w:p>
    <w:p>
      <w:pPr>
        <w:pStyle w:val="2"/>
        <w:spacing w:line="540" w:lineRule="exact"/>
        <w:rPr>
          <w:rFonts w:hint="eastAsia" w:ascii="宋体" w:hAnsi="宋体" w:cs="宋体"/>
          <w:sz w:val="28"/>
          <w:szCs w:val="28"/>
        </w:rPr>
      </w:pPr>
    </w:p>
    <w:p>
      <w:pPr>
        <w:pStyle w:val="2"/>
        <w:spacing w:line="540" w:lineRule="exact"/>
        <w:rPr>
          <w:rFonts w:hint="eastAsia" w:ascii="宋体" w:hAnsi="宋体" w:cs="宋体"/>
          <w:sz w:val="28"/>
          <w:szCs w:val="28"/>
        </w:rPr>
      </w:pPr>
    </w:p>
    <w:p>
      <w:pPr>
        <w:pStyle w:val="5"/>
        <w:spacing w:line="540" w:lineRule="exact"/>
        <w:jc w:val="center"/>
        <w:rPr>
          <w:rFonts w:hint="eastAsia"/>
          <w:b/>
          <w:bCs/>
          <w:sz w:val="36"/>
          <w:szCs w:val="36"/>
          <w:lang w:val="en-US"/>
        </w:rPr>
      </w:pPr>
      <w:r>
        <w:rPr>
          <w:rFonts w:hint="eastAsia"/>
          <w:b/>
          <w:bCs/>
          <w:sz w:val="36"/>
          <w:szCs w:val="36"/>
          <w:lang w:val="en-US"/>
        </w:rPr>
        <w:t xml:space="preserve"> 榆林</w:t>
      </w:r>
      <w:r>
        <w:rPr>
          <w:rFonts w:hint="eastAsia"/>
          <w:b/>
          <w:bCs/>
          <w:sz w:val="36"/>
          <w:szCs w:val="36"/>
          <w:lang w:val="en-US" w:eastAsia="zh-CN"/>
        </w:rPr>
        <w:t>汽车</w:t>
      </w:r>
      <w:r>
        <w:rPr>
          <w:rFonts w:hint="eastAsia"/>
          <w:b/>
          <w:bCs/>
          <w:sz w:val="36"/>
          <w:szCs w:val="36"/>
          <w:lang w:val="en-US"/>
        </w:rPr>
        <w:t>客运北站建筑设计</w:t>
      </w:r>
    </w:p>
    <w:p>
      <w:pPr>
        <w:pStyle w:val="5"/>
        <w:spacing w:line="540" w:lineRule="exact"/>
        <w:jc w:val="center"/>
        <w:rPr>
          <w:rFonts w:hint="eastAsia"/>
          <w:b/>
          <w:bCs/>
          <w:sz w:val="36"/>
          <w:szCs w:val="36"/>
          <w:lang w:val="en-US"/>
        </w:rPr>
      </w:pPr>
    </w:p>
    <w:p>
      <w:pPr>
        <w:tabs>
          <w:tab w:val="left" w:pos="5670"/>
        </w:tabs>
        <w:autoSpaceDE w:val="0"/>
        <w:autoSpaceDN w:val="0"/>
        <w:adjustRightInd w:val="0"/>
        <w:snapToGrid w:val="0"/>
        <w:spacing w:line="1000" w:lineRule="exact"/>
        <w:jc w:val="center"/>
        <w:rPr>
          <w:rFonts w:hint="eastAsia" w:ascii="宋体" w:hAnsi="宋体" w:cs="宋体"/>
          <w:b/>
          <w:bCs/>
          <w:sz w:val="72"/>
          <w:szCs w:val="72"/>
        </w:rPr>
      </w:pPr>
      <w:r>
        <w:rPr>
          <w:rFonts w:hint="eastAsia" w:ascii="宋体" w:hAnsi="宋体" w:cs="宋体"/>
          <w:b/>
          <w:bCs/>
          <w:sz w:val="72"/>
          <w:szCs w:val="72"/>
          <w:lang w:val="zh-CN"/>
        </w:rPr>
        <w:t>任</w:t>
      </w:r>
      <w:r>
        <w:rPr>
          <w:rFonts w:hint="eastAsia" w:ascii="宋体" w:hAnsi="宋体" w:cs="宋体"/>
          <w:b/>
          <w:bCs/>
          <w:sz w:val="72"/>
          <w:szCs w:val="72"/>
        </w:rPr>
        <w:t xml:space="preserve"> </w:t>
      </w:r>
      <w:r>
        <w:rPr>
          <w:rFonts w:hint="eastAsia" w:ascii="宋体" w:hAnsi="宋体" w:cs="宋体"/>
          <w:b/>
          <w:bCs/>
          <w:sz w:val="72"/>
          <w:szCs w:val="72"/>
          <w:lang w:val="zh-CN"/>
        </w:rPr>
        <w:t>务</w:t>
      </w:r>
      <w:r>
        <w:rPr>
          <w:rFonts w:hint="eastAsia" w:ascii="宋体" w:hAnsi="宋体" w:cs="宋体"/>
          <w:b/>
          <w:bCs/>
          <w:sz w:val="72"/>
          <w:szCs w:val="72"/>
        </w:rPr>
        <w:t xml:space="preserve"> </w:t>
      </w:r>
      <w:r>
        <w:rPr>
          <w:rFonts w:hint="eastAsia" w:ascii="宋体" w:hAnsi="宋体" w:cs="宋体"/>
          <w:b/>
          <w:bCs/>
          <w:sz w:val="72"/>
          <w:szCs w:val="72"/>
          <w:lang w:val="zh-CN"/>
        </w:rPr>
        <w:t>书</w:t>
      </w:r>
    </w:p>
    <w:p>
      <w:pPr>
        <w:tabs>
          <w:tab w:val="left" w:pos="5670"/>
        </w:tabs>
        <w:autoSpaceDE w:val="0"/>
        <w:autoSpaceDN w:val="0"/>
        <w:adjustRightInd w:val="0"/>
        <w:snapToGrid w:val="0"/>
        <w:spacing w:line="540" w:lineRule="exact"/>
        <w:jc w:val="center"/>
        <w:rPr>
          <w:rFonts w:hint="eastAsia" w:ascii="宋体" w:hAnsi="宋体" w:cs="宋体"/>
          <w:sz w:val="28"/>
          <w:szCs w:val="28"/>
        </w:rPr>
      </w:pPr>
    </w:p>
    <w:p>
      <w:pPr>
        <w:pStyle w:val="5"/>
        <w:spacing w:line="540" w:lineRule="exact"/>
        <w:jc w:val="center"/>
        <w:rPr>
          <w:rFonts w:hint="eastAsia"/>
        </w:rPr>
      </w:pPr>
    </w:p>
    <w:p>
      <w:pPr>
        <w:pStyle w:val="17"/>
        <w:spacing w:line="540" w:lineRule="exact"/>
        <w:jc w:val="center"/>
        <w:rPr>
          <w:rFonts w:hint="eastAsia" w:cs="宋体"/>
          <w:sz w:val="28"/>
          <w:szCs w:val="28"/>
          <w:lang w:val="en-US" w:bidi="ar-SA"/>
        </w:rPr>
      </w:pPr>
    </w:p>
    <w:p>
      <w:pPr>
        <w:tabs>
          <w:tab w:val="left" w:pos="5670"/>
        </w:tabs>
        <w:autoSpaceDE w:val="0"/>
        <w:autoSpaceDN w:val="0"/>
        <w:adjustRightInd w:val="0"/>
        <w:snapToGrid w:val="0"/>
        <w:spacing w:line="540" w:lineRule="exact"/>
        <w:jc w:val="center"/>
        <w:rPr>
          <w:rFonts w:hint="eastAsia" w:ascii="宋体" w:hAnsi="宋体" w:cs="宋体"/>
          <w:sz w:val="28"/>
          <w:szCs w:val="28"/>
        </w:rPr>
      </w:pPr>
    </w:p>
    <w:p>
      <w:pPr>
        <w:tabs>
          <w:tab w:val="left" w:pos="5670"/>
        </w:tabs>
        <w:autoSpaceDE w:val="0"/>
        <w:autoSpaceDN w:val="0"/>
        <w:adjustRightInd w:val="0"/>
        <w:snapToGrid w:val="0"/>
        <w:spacing w:line="540" w:lineRule="exact"/>
        <w:jc w:val="center"/>
        <w:rPr>
          <w:rFonts w:hint="eastAsia" w:ascii="宋体" w:hAnsi="宋体" w:cs="宋体"/>
          <w:sz w:val="28"/>
          <w:szCs w:val="28"/>
        </w:rPr>
      </w:pPr>
    </w:p>
    <w:p>
      <w:pPr>
        <w:tabs>
          <w:tab w:val="left" w:pos="5670"/>
        </w:tabs>
        <w:autoSpaceDE w:val="0"/>
        <w:autoSpaceDN w:val="0"/>
        <w:adjustRightInd w:val="0"/>
        <w:snapToGrid w:val="0"/>
        <w:spacing w:line="540" w:lineRule="exact"/>
        <w:rPr>
          <w:rFonts w:hint="eastAsia" w:ascii="宋体" w:hAnsi="宋体" w:cs="宋体"/>
          <w:sz w:val="28"/>
          <w:szCs w:val="28"/>
        </w:rPr>
      </w:pPr>
    </w:p>
    <w:p>
      <w:pPr>
        <w:pStyle w:val="2"/>
      </w:pPr>
    </w:p>
    <w:p>
      <w:pPr>
        <w:tabs>
          <w:tab w:val="left" w:pos="5670"/>
        </w:tabs>
        <w:autoSpaceDE w:val="0"/>
        <w:autoSpaceDN w:val="0"/>
        <w:adjustRightInd w:val="0"/>
        <w:snapToGrid w:val="0"/>
        <w:spacing w:line="540" w:lineRule="exact"/>
        <w:jc w:val="center"/>
        <w:rPr>
          <w:rFonts w:hint="eastAsia" w:ascii="宋体" w:hAnsi="宋体" w:cs="宋体"/>
          <w:sz w:val="28"/>
          <w:szCs w:val="28"/>
        </w:rPr>
      </w:pPr>
    </w:p>
    <w:p>
      <w:pPr>
        <w:tabs>
          <w:tab w:val="left" w:pos="1260"/>
          <w:tab w:val="left" w:pos="1620"/>
        </w:tabs>
        <w:spacing w:line="540" w:lineRule="exact"/>
        <w:ind w:left="2746" w:leftChars="904" w:hanging="848"/>
        <w:rPr>
          <w:rFonts w:hint="eastAsia"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建设单位：</w:t>
      </w:r>
      <w:bookmarkStart w:id="0" w:name="OLE_LINK4"/>
      <w:r>
        <w:rPr>
          <w:rFonts w:hint="eastAsia" w:ascii="宋体" w:hAnsi="宋体" w:cs="宋体"/>
          <w:b/>
          <w:bCs/>
          <w:sz w:val="30"/>
          <w:szCs w:val="30"/>
        </w:rPr>
        <w:t>榆林交通投资建设集团有限公司</w:t>
      </w:r>
      <w:bookmarkEnd w:id="0"/>
      <w:r>
        <w:rPr>
          <w:rFonts w:hint="eastAsia" w:ascii="宋体" w:hAnsi="宋体" w:cs="宋体"/>
          <w:b/>
          <w:bCs/>
          <w:sz w:val="30"/>
          <w:szCs w:val="30"/>
        </w:rPr>
        <w:t xml:space="preserve"> </w:t>
      </w:r>
    </w:p>
    <w:p>
      <w:pPr>
        <w:tabs>
          <w:tab w:val="left" w:pos="1260"/>
          <w:tab w:val="left" w:pos="1620"/>
        </w:tabs>
        <w:spacing w:line="540" w:lineRule="exact"/>
        <w:ind w:left="2746" w:leftChars="904" w:hanging="848"/>
        <w:rPr>
          <w:rFonts w:hint="eastAsia"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时    间：</w:t>
      </w: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2026</w:t>
      </w:r>
      <w:r>
        <w:rPr>
          <w:rFonts w:hint="eastAsia" w:ascii="宋体" w:hAnsi="宋体" w:cs="宋体"/>
          <w:b/>
          <w:bCs/>
          <w:sz w:val="30"/>
          <w:szCs w:val="30"/>
        </w:rPr>
        <w:t>年</w:t>
      </w: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3</w:t>
      </w:r>
      <w:r>
        <w:rPr>
          <w:rFonts w:hint="eastAsia" w:ascii="宋体" w:hAnsi="宋体" w:cs="宋体"/>
          <w:b/>
          <w:bCs/>
          <w:sz w:val="30"/>
          <w:szCs w:val="30"/>
        </w:rPr>
        <w:t>月</w:t>
      </w: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25</w:t>
      </w:r>
      <w:r>
        <w:rPr>
          <w:rFonts w:hint="eastAsia" w:ascii="宋体" w:hAnsi="宋体" w:cs="宋体"/>
          <w:b/>
          <w:bCs/>
          <w:sz w:val="30"/>
          <w:szCs w:val="30"/>
        </w:rPr>
        <w:t>日</w:t>
      </w:r>
    </w:p>
    <w:p>
      <w:pPr>
        <w:spacing w:line="540" w:lineRule="exact"/>
        <w:rPr>
          <w:rFonts w:hint="eastAsia" w:ascii="宋体" w:hAnsi="宋体" w:cs="宋体"/>
          <w:b/>
          <w:bCs/>
          <w:sz w:val="30"/>
          <w:szCs w:val="30"/>
        </w:rPr>
        <w:sectPr>
          <w:headerReference r:id="rId3" w:type="default"/>
          <w:pgSz w:w="11906" w:h="16838"/>
          <w:pgMar w:top="1217" w:right="1648" w:bottom="1141" w:left="1638" w:header="851" w:footer="992" w:gutter="0"/>
          <w:pgNumType w:start="1"/>
          <w:cols w:space="720" w:num="1"/>
          <w:titlePg/>
          <w:docGrid w:linePitch="312" w:charSpace="0"/>
        </w:sect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第一节 项目概况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rPr>
          <w:rFonts w:hint="eastAsia" w:ascii="宋体" w:hAnsi="宋体" w:eastAsia="宋体" w:cs="宋体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1.建设单位：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榆林交通投资建设集团有限公司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2.项目名称：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榆林汽车客运北站建筑设计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0" w:lineRule="exact"/>
        <w:ind w:firstLine="562" w:firstLineChars="20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3.用地位置：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榆林中心城区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西沙片区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文化北路东、迎宾大道北。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1" w:name="OLE_LINK1"/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4.</w:t>
      </w:r>
      <w:bookmarkEnd w:id="1"/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项目背景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本项目属于迁建项目。原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榆林汽车客运北站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位于榆林市榆阳区环城北路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北，长城南路西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距本项目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约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1.2公里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于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2006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年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租赁城关官井滩村委会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，占地面积约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16198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平方米，建筑面积约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5600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平方米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主要承担城市北部、东部、西部区域中长距离公路出行功能</w:t>
      </w:r>
      <w:r>
        <w:rPr>
          <w:rStyle w:val="14"/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提供旅游集散服务、站务服务、小件快运、小件寄存、物流配送、旅游包车等业务。现有员工60人，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进站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参与运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营班车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242辆，营运线路50条，其中省际18条，市际5条，县际8条，乡镇、村支线19条。日发班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lang w:val="en-US" w:eastAsia="zh-CN"/>
        </w:rPr>
        <w:t>次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 xml:space="preserve">110余次，日发送旅客500余人次。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0" w:lineRule="exac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随着榆林城市规模扩大和旅客出行需求增长，现有站场存在以下突出问题：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一是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空间狭小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占地面积有限，无法满足车辆停靠、旅客集散和服务设施扩展需求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二是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功能不全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与现代综合客运枢纽的标准相比，智能化、人性化服务设施不足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三是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交通拥堵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位于城市核心区域，周边道路通行压力大，车辆进出站易造成交通堵塞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四是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发展受限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受地理位置和场地条件限制，难以进行大规模扩建和升级改造。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80" w:lineRule="exact"/>
        <w:ind w:firstLine="562" w:firstLineChars="200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规划背景：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北门户片区位于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榆林中心城区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西沙片区，是机场路快速路、包茂高速下口从西北入城交汇区域，紧邻长城遗址保护带和榆溪河生态休闲廊，是彰显国家历史文化名城与宜居宜业生态城市定位的重要区域。研究范围10.6平方公里，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其中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核心管控区 4.8平方公里，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本项目位于核心管控区内。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80" w:lineRule="exact"/>
        <w:ind w:firstLine="560" w:firstLineChars="200"/>
        <w:rPr>
          <w:rFonts w:hint="default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北门户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整体规划以“大疏大密，起伏有致”为总策略，以“三廊四带、多点激活”为总框架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，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“三廊”即长城遗址公园绿廊、榆溪河生态走廊、芹河公园绿廊三条生态开放景观带，“四带”即榆林大道、机场路、迎宾大道和文化路四条主干道城市界面形象带，“多点”即多个公共配套节点与门户地标节点；以“色彩统一、层次丰富”的总风貌塑造“雄浑大气、空间舒朗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”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的特色印象。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本项目位于“四带”中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迎宾大道和文化路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两条主干路交叉口东北角，是公共配套节点与门户地标节点。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jc w:val="both"/>
        <w:textAlignment w:val="baseline"/>
        <w:rPr>
          <w:rFonts w:hint="eastAsia" w:ascii="宋体" w:hAnsi="宋体" w:eastAsia="宋体" w:cs="宋体"/>
          <w:color w:val="000000" w:themeColor="text1"/>
          <w:sz w:val="28"/>
          <w:szCs w:val="28"/>
          <w:highlight w:val="cyan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项目定位：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北门户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核心管控区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重点区域的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公共配套节点与门户地标节点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陕西省一级汽车客运站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jc w:val="both"/>
        <w:textAlignment w:val="baseline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四至及用地情况：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项目总用地面积7965.000平方米（11.95亩）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用地呈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长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方形，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形态规则，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地势平坦。用地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北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至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用地边界，北侧现状为空地、芹河，规划为公园绿地；西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至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文化北路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主干路，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红线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60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米）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路西现状为批发市场；南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至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支路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规划路，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红线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米）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公园绿地（宽30米）、迎宾大道（主干路，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红线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70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米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东至用地边界，东侧现状为空地，规划为公园绿地；详见地形图、《榆林市建设用地规划条件报告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地形图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rPr>
          <w:rFonts w:hint="eastAsia" w:ascii="宋体" w:hAnsi="宋体" w:eastAsia="宋体" w:cs="宋体"/>
          <w:color w:val="000000" w:themeColor="text1"/>
          <w:sz w:val="28"/>
          <w:szCs w:val="28"/>
          <w:highlight w:val="red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.规划指标：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总用地面积7965.000平方米（11.95亩），计容建筑面积不大于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10354.500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平方米</w:t>
      </w:r>
      <w:r>
        <w:rPr>
          <w:rFonts w:hint="eastAsia" w:ascii="宋体" w:hAnsi="宋体" w:cs="宋体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容积率≤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1.3</w:t>
      </w:r>
      <w:r>
        <w:rPr>
          <w:rFonts w:hint="eastAsia" w:ascii="宋体" w:hAnsi="宋体" w:cs="宋体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建筑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密度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≤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0%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绿地率≥20%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限高40米。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用途为商业和交通场站混合用地，用途面积比33.33%：66.6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%，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其中商业用地(非服务型公寓、非加油加气站)计容建筑面积不大于6637.500平方米，交通场站用地计容建筑面积不大于3717.000平方米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；</w:t>
      </w:r>
      <w:r>
        <w:rPr>
          <w:rFonts w:hint="eastAsia" w:ascii="宋体" w:hAnsi="宋体" w:eastAsia="宋体" w:cs="宋体"/>
          <w:sz w:val="28"/>
          <w:szCs w:val="28"/>
        </w:rPr>
        <w:t>详见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附件3</w:t>
      </w:r>
      <w:r>
        <w:rPr>
          <w:rFonts w:hint="eastAsia" w:ascii="宋体" w:hAnsi="宋体" w:eastAsia="宋体" w:cs="宋体"/>
          <w:sz w:val="28"/>
          <w:szCs w:val="28"/>
        </w:rPr>
        <w:t>《榆林市建设用地规划条件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报告</w:t>
      </w:r>
      <w:r>
        <w:rPr>
          <w:rFonts w:hint="eastAsia" w:ascii="宋体" w:hAnsi="宋体" w:eastAsia="宋体" w:cs="宋体"/>
          <w:sz w:val="28"/>
          <w:szCs w:val="28"/>
        </w:rPr>
        <w:t>》。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.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建设内容和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规模：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总建筑面积约150</w:t>
      </w:r>
      <w:r>
        <w:rPr>
          <w:rFonts w:hint="eastAsia" w:ascii="宋体" w:hAnsi="宋体" w:cs="宋体"/>
          <w:b w:val="0"/>
          <w:bCs w:val="0"/>
          <w:sz w:val="28"/>
          <w:szCs w:val="28"/>
          <w:highlight w:val="none"/>
          <w:lang w:val="en-US" w:eastAsia="zh-CN"/>
        </w:rPr>
        <w:t>00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平方米，</w:t>
      </w:r>
      <w:r>
        <w:rPr>
          <w:rStyle w:val="14"/>
          <w:rFonts w:hint="eastAsia" w:ascii="宋体" w:hAnsi="宋体" w:eastAsia="宋体" w:cs="宋体"/>
          <w:sz w:val="28"/>
          <w:szCs w:val="28"/>
          <w:highlight w:val="none"/>
        </w:rPr>
        <w:t>地上计容建筑面积不超10354.500平方米</w:t>
      </w:r>
      <w:r>
        <w:rPr>
          <w:rStyle w:val="14"/>
          <w:rFonts w:hint="eastAsia" w:ascii="宋体" w:hAnsi="宋体" w:eastAsia="宋体" w:cs="宋体"/>
          <w:color w:val="auto"/>
          <w:sz w:val="28"/>
          <w:szCs w:val="28"/>
          <w:highlight w:val="none"/>
        </w:rPr>
        <w:t>。</w:t>
      </w:r>
      <w:r>
        <w:rPr>
          <w:rStyle w:val="14"/>
          <w:rFonts w:hint="eastAsia" w:ascii="宋体" w:hAnsi="宋体" w:eastAsia="宋体" w:cs="宋体"/>
          <w:color w:val="000000"/>
          <w:sz w:val="28"/>
          <w:szCs w:val="28"/>
          <w:highlight w:val="none"/>
          <w:lang w:val="en-US"/>
        </w:rPr>
        <w:t>包含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lang w:val="en-US" w:eastAsia="zh-CN"/>
        </w:rPr>
        <w:t>综合客运枢纽</w:t>
      </w:r>
      <w:r>
        <w:rPr>
          <w:rStyle w:val="14"/>
          <w:rFonts w:hint="eastAsia" w:ascii="宋体" w:hAnsi="宋体" w:cs="宋体"/>
          <w:color w:val="000000"/>
          <w:sz w:val="28"/>
          <w:szCs w:val="28"/>
          <w:highlight w:val="none"/>
          <w:lang w:val="en-US"/>
        </w:rPr>
        <w:t>及办公、配套</w:t>
      </w:r>
      <w:r>
        <w:rPr>
          <w:rStyle w:val="14"/>
          <w:rFonts w:hint="eastAsia" w:ascii="宋体" w:hAnsi="宋体" w:eastAsia="宋体" w:cs="宋体"/>
          <w:color w:val="000000"/>
          <w:sz w:val="28"/>
          <w:szCs w:val="28"/>
          <w:highlight w:val="none"/>
        </w:rPr>
        <w:t>商业</w:t>
      </w:r>
      <w:r>
        <w:rPr>
          <w:rStyle w:val="14"/>
          <w:rFonts w:hint="eastAsia" w:ascii="宋体" w:hAnsi="宋体" w:cs="宋体"/>
          <w:color w:val="000000"/>
          <w:sz w:val="28"/>
          <w:szCs w:val="28"/>
          <w:highlight w:val="none"/>
        </w:rPr>
        <w:t>、</w:t>
      </w:r>
      <w:r>
        <w:rPr>
          <w:rStyle w:val="14"/>
          <w:rFonts w:hint="eastAsia" w:ascii="宋体" w:hAnsi="宋体" w:cs="宋体"/>
          <w:color w:val="000000"/>
          <w:sz w:val="28"/>
          <w:szCs w:val="28"/>
          <w:highlight w:val="none"/>
          <w:lang w:val="en-US"/>
        </w:rPr>
        <w:t>地面客车停靠、地下车库、人防及相关配套设施</w:t>
      </w:r>
      <w:r>
        <w:rPr>
          <w:rStyle w:val="14"/>
          <w:rFonts w:hint="eastAsia" w:ascii="宋体" w:hAnsi="宋体" w:eastAsia="宋体" w:cs="宋体"/>
          <w:color w:val="000000"/>
          <w:sz w:val="28"/>
          <w:szCs w:val="28"/>
          <w:highlight w:val="none"/>
        </w:rPr>
        <w:t>等。</w:t>
      </w:r>
      <w:r>
        <w:rPr>
          <w:rStyle w:val="14"/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总投资额不超1.35亿元。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textAlignment w:val="baseline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10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.设计要求：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Style w:val="14"/>
          <w:rFonts w:hint="eastAsia" w:ascii="宋体" w:hAnsi="宋体" w:cs="宋体"/>
          <w:color w:val="auto"/>
          <w:sz w:val="28"/>
          <w:szCs w:val="28"/>
          <w:highlight w:val="none"/>
          <w:lang w:val="en-US"/>
        </w:rPr>
      </w:pPr>
      <w:r>
        <w:rPr>
          <w:rStyle w:val="14"/>
          <w:rFonts w:hint="eastAsia" w:ascii="宋体" w:hAnsi="宋体" w:cs="宋体"/>
          <w:color w:val="auto"/>
          <w:sz w:val="28"/>
          <w:szCs w:val="28"/>
          <w:highlight w:val="none"/>
          <w:lang w:val="en-US"/>
        </w:rPr>
        <w:t>10</w:t>
      </w:r>
      <w:r>
        <w:rPr>
          <w:rStyle w:val="14"/>
          <w:rFonts w:hint="eastAsia" w:ascii="宋体" w:hAnsi="宋体" w:eastAsia="宋体" w:cs="宋体"/>
          <w:color w:val="auto"/>
          <w:sz w:val="28"/>
          <w:szCs w:val="28"/>
          <w:highlight w:val="none"/>
        </w:rPr>
        <w:t>.1项目位于中心城区北门户</w:t>
      </w:r>
      <w:r>
        <w:rPr>
          <w:rStyle w:val="14"/>
          <w:rFonts w:hint="eastAsia" w:ascii="宋体" w:hAnsi="宋体" w:eastAsia="宋体" w:cs="宋体"/>
          <w:color w:val="auto"/>
          <w:sz w:val="28"/>
          <w:szCs w:val="28"/>
          <w:highlight w:val="none"/>
          <w:lang w:val="en-US"/>
        </w:rPr>
        <w:t>核心管控区</w:t>
      </w:r>
      <w:r>
        <w:rPr>
          <w:rStyle w:val="14"/>
          <w:rFonts w:hint="eastAsia" w:ascii="宋体" w:hAnsi="宋体" w:cs="宋体"/>
          <w:color w:val="auto"/>
          <w:sz w:val="28"/>
          <w:szCs w:val="28"/>
          <w:highlight w:val="none"/>
          <w:lang w:val="en-US"/>
        </w:rPr>
        <w:t>的</w:t>
      </w:r>
      <w:r>
        <w:rPr>
          <w:rStyle w:val="14"/>
          <w:rFonts w:hint="eastAsia" w:ascii="宋体" w:hAnsi="宋体" w:eastAsia="宋体" w:cs="宋体"/>
          <w:color w:val="auto"/>
          <w:sz w:val="28"/>
          <w:szCs w:val="28"/>
          <w:highlight w:val="none"/>
        </w:rPr>
        <w:t>重点区域，</w:t>
      </w:r>
      <w:r>
        <w:rPr>
          <w:rStyle w:val="14"/>
          <w:rFonts w:hint="eastAsia" w:ascii="宋体" w:hAnsi="宋体" w:cs="宋体"/>
          <w:color w:val="auto"/>
          <w:sz w:val="28"/>
          <w:szCs w:val="28"/>
          <w:highlight w:val="none"/>
          <w:lang w:val="en-US"/>
        </w:rPr>
        <w:t>建筑设计以现代为主，融入地域文化，表现交通建筑的功能性、公共性、高效性与标志性，塑造简洁大气、现代流畅的空间形态，</w:t>
      </w:r>
      <w:r>
        <w:rPr>
          <w:rStyle w:val="14"/>
          <w:rFonts w:hint="eastAsia" w:ascii="宋体" w:hAnsi="宋体" w:eastAsia="宋体" w:cs="宋体"/>
          <w:color w:val="auto"/>
          <w:sz w:val="28"/>
          <w:szCs w:val="28"/>
          <w:highlight w:val="none"/>
        </w:rPr>
        <w:t>彰显北门户雄宏大气、空间舒朗的门户印象</w:t>
      </w:r>
      <w:r>
        <w:rPr>
          <w:rStyle w:val="14"/>
          <w:rFonts w:hint="eastAsia" w:ascii="宋体" w:hAnsi="宋体" w:cs="宋体"/>
          <w:color w:val="auto"/>
          <w:sz w:val="28"/>
          <w:szCs w:val="28"/>
          <w:highlight w:val="none"/>
        </w:rPr>
        <w:t>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Style w:val="14"/>
          <w:rFonts w:hint="default" w:ascii="宋体" w:hAnsi="宋体" w:eastAsia="宋体" w:cs="宋体"/>
          <w:color w:val="auto"/>
          <w:sz w:val="28"/>
          <w:szCs w:val="28"/>
          <w:highlight w:val="none"/>
          <w:lang w:val="en-US"/>
        </w:rPr>
      </w:pPr>
      <w:r>
        <w:rPr>
          <w:rStyle w:val="14"/>
          <w:rFonts w:hint="eastAsia" w:ascii="宋体" w:hAnsi="宋体" w:cs="宋体"/>
          <w:color w:val="auto"/>
          <w:sz w:val="28"/>
          <w:szCs w:val="28"/>
          <w:highlight w:val="none"/>
          <w:lang w:val="en-US"/>
        </w:rPr>
        <w:t>10</w:t>
      </w:r>
      <w:r>
        <w:rPr>
          <w:rStyle w:val="14"/>
          <w:rFonts w:hint="eastAsia" w:ascii="宋体" w:hAnsi="宋体" w:eastAsia="宋体" w:cs="宋体"/>
          <w:color w:val="auto"/>
          <w:sz w:val="28"/>
          <w:szCs w:val="28"/>
          <w:highlight w:val="none"/>
          <w:lang w:val="en-US"/>
        </w:rPr>
        <w:t>.2</w:t>
      </w:r>
      <w:r>
        <w:rPr>
          <w:rStyle w:val="14"/>
          <w:rFonts w:hint="eastAsia" w:ascii="宋体" w:hAnsi="宋体" w:eastAsia="宋体" w:cs="宋体"/>
          <w:color w:val="auto"/>
          <w:sz w:val="28"/>
          <w:szCs w:val="28"/>
          <w:highlight w:val="none"/>
        </w:rPr>
        <w:t>项目位于两条</w:t>
      </w:r>
      <w:r>
        <w:rPr>
          <w:rStyle w:val="14"/>
          <w:rFonts w:hint="eastAsia" w:ascii="宋体" w:hAnsi="宋体" w:eastAsia="宋体" w:cs="宋体"/>
          <w:color w:val="auto"/>
          <w:sz w:val="28"/>
          <w:szCs w:val="28"/>
          <w:highlight w:val="none"/>
          <w:lang w:val="en-US"/>
        </w:rPr>
        <w:t>主干路</w:t>
      </w:r>
      <w:r>
        <w:rPr>
          <w:rStyle w:val="14"/>
          <w:rFonts w:hint="eastAsia" w:ascii="宋体" w:hAnsi="宋体" w:eastAsia="宋体" w:cs="宋体"/>
          <w:color w:val="auto"/>
          <w:sz w:val="28"/>
          <w:szCs w:val="28"/>
          <w:highlight w:val="none"/>
        </w:rPr>
        <w:t>（</w:t>
      </w:r>
      <w:r>
        <w:rPr>
          <w:rStyle w:val="14"/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文化北路</w:t>
      </w:r>
      <w:r>
        <w:rPr>
          <w:rStyle w:val="14"/>
          <w:rFonts w:hint="eastAsia" w:ascii="宋体" w:hAnsi="宋体" w:eastAsia="宋体" w:cs="宋体"/>
          <w:color w:val="auto"/>
          <w:sz w:val="28"/>
          <w:szCs w:val="28"/>
          <w:highlight w:val="none"/>
        </w:rPr>
        <w:t>、</w:t>
      </w:r>
      <w:r>
        <w:rPr>
          <w:rStyle w:val="14"/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迎宾大道</w:t>
      </w:r>
      <w:r>
        <w:rPr>
          <w:rStyle w:val="14"/>
          <w:rFonts w:hint="eastAsia" w:ascii="宋体" w:hAnsi="宋体" w:eastAsia="宋体" w:cs="宋体"/>
          <w:color w:val="auto"/>
          <w:sz w:val="28"/>
          <w:szCs w:val="28"/>
          <w:highlight w:val="none"/>
        </w:rPr>
        <w:t>）交叉口，设计应</w:t>
      </w:r>
      <w:r>
        <w:rPr>
          <w:rStyle w:val="14"/>
          <w:rFonts w:hint="eastAsia" w:ascii="宋体" w:hAnsi="宋体" w:eastAsia="宋体" w:cs="宋体"/>
          <w:color w:val="auto"/>
          <w:sz w:val="28"/>
          <w:szCs w:val="28"/>
          <w:highlight w:val="none"/>
          <w:lang w:val="en-US"/>
        </w:rPr>
        <w:t>考虑主干路</w:t>
      </w:r>
      <w:r>
        <w:rPr>
          <w:rStyle w:val="14"/>
          <w:rFonts w:hint="eastAsia" w:ascii="宋体" w:hAnsi="宋体" w:cs="宋体"/>
          <w:color w:val="auto"/>
          <w:sz w:val="28"/>
          <w:szCs w:val="28"/>
          <w:highlight w:val="none"/>
          <w:lang w:val="en-US"/>
        </w:rPr>
        <w:t>车行</w:t>
      </w:r>
      <w:r>
        <w:rPr>
          <w:rStyle w:val="14"/>
          <w:rFonts w:hint="eastAsia" w:ascii="宋体" w:hAnsi="宋体" w:eastAsia="宋体" w:cs="宋体"/>
          <w:color w:val="auto"/>
          <w:sz w:val="28"/>
          <w:szCs w:val="28"/>
          <w:highlight w:val="none"/>
        </w:rPr>
        <w:t>第一视觉、沿街建筑立面效果与街道景观</w:t>
      </w:r>
      <w:r>
        <w:rPr>
          <w:rStyle w:val="14"/>
          <w:rFonts w:hint="eastAsia" w:ascii="宋体" w:hAnsi="宋体" w:cs="宋体"/>
          <w:color w:val="auto"/>
          <w:sz w:val="28"/>
          <w:szCs w:val="28"/>
          <w:highlight w:val="none"/>
        </w:rPr>
        <w:t>、</w:t>
      </w:r>
      <w:r>
        <w:rPr>
          <w:rStyle w:val="14"/>
          <w:rFonts w:hint="eastAsia" w:ascii="宋体" w:hAnsi="宋体" w:cs="宋体"/>
          <w:color w:val="auto"/>
          <w:sz w:val="28"/>
          <w:szCs w:val="28"/>
          <w:highlight w:val="none"/>
          <w:lang w:val="en-US"/>
        </w:rPr>
        <w:t>沿</w:t>
      </w:r>
      <w:r>
        <w:rPr>
          <w:rStyle w:val="14"/>
          <w:rFonts w:hint="eastAsia" w:ascii="宋体" w:hAnsi="宋体" w:eastAsia="宋体" w:cs="宋体"/>
          <w:color w:val="auto"/>
          <w:sz w:val="28"/>
          <w:szCs w:val="28"/>
          <w:highlight w:val="none"/>
          <w:lang w:val="en-US"/>
        </w:rPr>
        <w:t>芹河生态带</w:t>
      </w:r>
      <w:r>
        <w:rPr>
          <w:rStyle w:val="14"/>
          <w:rFonts w:hint="eastAsia" w:ascii="宋体" w:hAnsi="宋体" w:cs="宋体"/>
          <w:color w:val="auto"/>
          <w:sz w:val="28"/>
          <w:szCs w:val="28"/>
          <w:highlight w:val="none"/>
          <w:lang w:val="en-US"/>
        </w:rPr>
        <w:t>建筑立面效果，</w:t>
      </w:r>
      <w:r>
        <w:rPr>
          <w:rStyle w:val="14"/>
          <w:rFonts w:hint="eastAsia" w:ascii="宋体" w:hAnsi="宋体" w:eastAsia="宋体" w:cs="宋体"/>
          <w:color w:val="auto"/>
          <w:sz w:val="28"/>
          <w:szCs w:val="28"/>
          <w:highlight w:val="none"/>
        </w:rPr>
        <w:t>重视城市界面塑造；</w:t>
      </w:r>
    </w:p>
    <w:p>
      <w:pPr>
        <w:pStyle w:val="3"/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textAlignment w:val="auto"/>
        <w:rPr>
          <w:rStyle w:val="14"/>
          <w:rFonts w:hint="default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Style w:val="14"/>
          <w:rFonts w:hint="eastAsia" w:ascii="宋体" w:hAnsi="宋体" w:cs="宋体"/>
          <w:color w:val="auto"/>
          <w:sz w:val="28"/>
          <w:szCs w:val="28"/>
          <w:highlight w:val="none"/>
          <w:lang w:val="en-US"/>
        </w:rPr>
        <w:t>10</w:t>
      </w:r>
      <w:r>
        <w:rPr>
          <w:rStyle w:val="14"/>
          <w:rFonts w:hint="eastAsia" w:ascii="宋体" w:hAnsi="宋体" w:eastAsia="宋体" w:cs="宋体"/>
          <w:color w:val="auto"/>
          <w:sz w:val="28"/>
          <w:szCs w:val="28"/>
          <w:highlight w:val="none"/>
          <w:lang w:val="en-US"/>
        </w:rPr>
        <w:t>.3</w:t>
      </w:r>
      <w:r>
        <w:rPr>
          <w:rStyle w:val="14"/>
          <w:rFonts w:hint="eastAsia" w:ascii="宋体" w:hAnsi="宋体" w:cs="宋体"/>
          <w:color w:val="auto"/>
          <w:sz w:val="28"/>
          <w:szCs w:val="28"/>
          <w:highlight w:val="none"/>
          <w:lang w:val="en-US"/>
        </w:rPr>
        <w:t>调研分析现有车站，</w:t>
      </w:r>
      <w:r>
        <w:rPr>
          <w:rFonts w:hint="eastAsia" w:ascii="宋体" w:hAnsi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本项目须与其等</w:t>
      </w:r>
      <w:r>
        <w:rPr>
          <w:rFonts w:hint="eastAsia" w:ascii="宋体" w:hAnsi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级保持一致</w:t>
      </w:r>
      <w:r>
        <w:rPr>
          <w:rFonts w:hint="eastAsia" w:ascii="宋体" w:hAnsi="宋体" w:cs="宋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Style w:val="14"/>
          <w:rFonts w:hint="eastAsia" w:ascii="宋体" w:hAnsi="宋体" w:cs="宋体"/>
          <w:color w:val="auto"/>
          <w:sz w:val="28"/>
          <w:szCs w:val="28"/>
          <w:highlight w:val="none"/>
          <w:lang w:val="en-US"/>
        </w:rPr>
        <w:t>规模和功能设计进一步提升，重点强化短线定制、城际公交等能力，将其打造为一个集交通换乘、商业消费、产业办公于一体的</w:t>
      </w:r>
      <w:r>
        <w:rPr>
          <w:rFonts w:ascii="Arial" w:hAnsi="Arial" w:eastAsia="宋体" w:cs="Arial"/>
          <w:i w:val="0"/>
          <w:caps w:val="0"/>
          <w:color w:val="222222"/>
          <w:spacing w:val="0"/>
          <w:sz w:val="28"/>
          <w:szCs w:val="28"/>
          <w:highlight w:val="none"/>
          <w:shd w:val="clear" w:fill="FFFFFF"/>
        </w:rPr>
        <w:t>城市</w:t>
      </w:r>
      <w:r>
        <w:rPr>
          <w:rStyle w:val="14"/>
          <w:rFonts w:hint="eastAsia" w:ascii="宋体" w:hAnsi="宋体" w:cs="宋体"/>
          <w:color w:val="auto"/>
          <w:sz w:val="28"/>
          <w:szCs w:val="28"/>
          <w:highlight w:val="none"/>
          <w:lang w:val="en-US"/>
        </w:rPr>
        <w:t>综合服务体、</w:t>
      </w:r>
      <w:r>
        <w:rPr>
          <w:rFonts w:ascii="Arial" w:hAnsi="Arial" w:eastAsia="宋体" w:cs="Arial"/>
          <w:i w:val="0"/>
          <w:caps w:val="0"/>
          <w:color w:val="222222"/>
          <w:spacing w:val="0"/>
          <w:sz w:val="28"/>
          <w:szCs w:val="28"/>
          <w:highlight w:val="none"/>
          <w:shd w:val="clear" w:fill="FFFFFF"/>
        </w:rPr>
        <w:t>内外交通枢纽节点</w:t>
      </w:r>
      <w:r>
        <w:rPr>
          <w:rFonts w:hint="eastAsia" w:ascii="Arial" w:hAnsi="Arial" w:eastAsia="宋体" w:cs="Arial"/>
          <w:i w:val="0"/>
          <w:caps w:val="0"/>
          <w:color w:val="222222"/>
          <w:spacing w:val="0"/>
          <w:sz w:val="28"/>
          <w:szCs w:val="28"/>
          <w:highlight w:val="none"/>
          <w:shd w:val="clear" w:fill="FFFFFF"/>
          <w:lang w:eastAsia="zh-CN"/>
        </w:rPr>
        <w:t>；</w:t>
      </w:r>
      <w:r>
        <w:rPr>
          <w:rStyle w:val="14"/>
          <w:rFonts w:hint="eastAsia" w:ascii="宋体" w:hAnsi="宋体" w:cs="宋体"/>
          <w:color w:val="auto"/>
          <w:sz w:val="28"/>
          <w:szCs w:val="28"/>
          <w:highlight w:val="none"/>
          <w:lang w:val="en-US"/>
        </w:rPr>
        <w:t xml:space="preserve"> 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Style w:val="14"/>
          <w:rFonts w:hint="default" w:ascii="宋体" w:hAnsi="宋体" w:eastAsia="宋体" w:cs="宋体"/>
          <w:color w:val="auto"/>
          <w:sz w:val="28"/>
          <w:szCs w:val="28"/>
          <w:highlight w:val="none"/>
          <w:lang w:val="en-US"/>
        </w:rPr>
      </w:pPr>
      <w:r>
        <w:rPr>
          <w:rStyle w:val="14"/>
          <w:rFonts w:hint="eastAsia" w:ascii="宋体" w:hAnsi="宋体" w:cs="宋体"/>
          <w:color w:val="auto"/>
          <w:sz w:val="28"/>
          <w:szCs w:val="28"/>
          <w:highlight w:val="none"/>
          <w:lang w:val="en-US"/>
        </w:rPr>
        <w:t>10</w:t>
      </w:r>
      <w:r>
        <w:rPr>
          <w:rStyle w:val="14"/>
          <w:rFonts w:hint="eastAsia" w:ascii="宋体" w:hAnsi="宋体" w:eastAsia="宋体" w:cs="宋体"/>
          <w:color w:val="auto"/>
          <w:sz w:val="28"/>
          <w:szCs w:val="28"/>
          <w:highlight w:val="none"/>
          <w:lang w:val="en-US"/>
        </w:rPr>
        <w:t>.4</w:t>
      </w:r>
      <w:r>
        <w:rPr>
          <w:rStyle w:val="14"/>
          <w:rFonts w:hint="eastAsia" w:ascii="宋体" w:hAnsi="宋体" w:cs="宋体"/>
          <w:color w:val="auto"/>
          <w:sz w:val="28"/>
          <w:szCs w:val="28"/>
          <w:highlight w:val="none"/>
          <w:lang w:val="en-US"/>
        </w:rPr>
        <w:t>重点</w:t>
      </w:r>
      <w:bookmarkStart w:id="2" w:name="_GoBack"/>
      <w:bookmarkEnd w:id="2"/>
      <w:r>
        <w:rPr>
          <w:rStyle w:val="14"/>
          <w:rFonts w:hint="eastAsia" w:ascii="宋体" w:hAnsi="宋体" w:eastAsia="宋体" w:cs="宋体"/>
          <w:color w:val="auto"/>
          <w:sz w:val="28"/>
          <w:szCs w:val="28"/>
          <w:highlight w:val="none"/>
        </w:rPr>
        <w:t>组织内外交通流线，充分考虑交通组织方式、出入口位置</w:t>
      </w:r>
      <w:r>
        <w:rPr>
          <w:rStyle w:val="14"/>
          <w:rFonts w:hint="eastAsia" w:ascii="宋体" w:hAnsi="宋体" w:cs="宋体"/>
          <w:color w:val="auto"/>
          <w:sz w:val="28"/>
          <w:szCs w:val="28"/>
          <w:highlight w:val="none"/>
        </w:rPr>
        <w:t>，</w:t>
      </w:r>
      <w:r>
        <w:rPr>
          <w:rStyle w:val="14"/>
          <w:rFonts w:hint="eastAsia" w:ascii="宋体" w:hAnsi="宋体" w:eastAsia="宋体" w:cs="宋体"/>
          <w:color w:val="auto"/>
          <w:sz w:val="28"/>
          <w:szCs w:val="28"/>
          <w:highlight w:val="none"/>
        </w:rPr>
        <w:t>且符合消防疏散等要求；</w:t>
      </w:r>
      <w:r>
        <w:rPr>
          <w:rStyle w:val="14"/>
          <w:rFonts w:hint="eastAsia" w:ascii="宋体" w:hAnsi="宋体" w:cs="宋体"/>
          <w:color w:val="auto"/>
          <w:sz w:val="28"/>
          <w:szCs w:val="28"/>
          <w:highlight w:val="none"/>
          <w:lang w:val="en-US"/>
        </w:rPr>
        <w:t>落实客运车辆</w:t>
      </w:r>
      <w:r>
        <w:rPr>
          <w:rStyle w:val="14"/>
          <w:rFonts w:hint="eastAsia" w:ascii="宋体" w:hAnsi="宋体" w:eastAsia="宋体" w:cs="宋体"/>
          <w:color w:val="auto"/>
          <w:sz w:val="28"/>
          <w:szCs w:val="28"/>
          <w:highlight w:val="none"/>
        </w:rPr>
        <w:t>停放，预留出租车、网约车停靠区；</w:t>
      </w:r>
      <w:r>
        <w:rPr>
          <w:rStyle w:val="14"/>
          <w:rFonts w:hint="eastAsia" w:ascii="宋体" w:hAnsi="宋体" w:cs="宋体"/>
          <w:color w:val="auto"/>
          <w:sz w:val="28"/>
          <w:szCs w:val="28"/>
          <w:highlight w:val="none"/>
          <w:lang w:val="en-US"/>
        </w:rPr>
        <w:t>重点考虑出入口、</w:t>
      </w:r>
      <w:r>
        <w:rPr>
          <w:rStyle w:val="14"/>
          <w:rFonts w:hint="eastAsia" w:ascii="宋体" w:hAnsi="宋体" w:eastAsia="宋体" w:cs="宋体"/>
          <w:color w:val="auto"/>
          <w:sz w:val="28"/>
          <w:szCs w:val="28"/>
          <w:highlight w:val="none"/>
        </w:rPr>
        <w:t>进出流线</w:t>
      </w:r>
      <w:r>
        <w:rPr>
          <w:rStyle w:val="14"/>
          <w:rFonts w:hint="eastAsia" w:ascii="宋体" w:hAnsi="宋体" w:cs="宋体"/>
          <w:color w:val="auto"/>
          <w:sz w:val="28"/>
          <w:szCs w:val="28"/>
          <w:highlight w:val="none"/>
          <w:lang w:val="en-US"/>
        </w:rPr>
        <w:t>与</w:t>
      </w:r>
      <w:r>
        <w:rPr>
          <w:rStyle w:val="14"/>
          <w:rFonts w:hint="eastAsia" w:ascii="宋体" w:hAnsi="宋体" w:eastAsia="宋体" w:cs="宋体"/>
          <w:color w:val="auto"/>
          <w:sz w:val="28"/>
          <w:szCs w:val="28"/>
          <w:highlight w:val="none"/>
        </w:rPr>
        <w:t>城市道路的</w:t>
      </w:r>
      <w:r>
        <w:rPr>
          <w:rStyle w:val="14"/>
          <w:rFonts w:hint="eastAsia" w:ascii="宋体" w:hAnsi="宋体" w:cs="宋体"/>
          <w:color w:val="auto"/>
          <w:sz w:val="28"/>
          <w:szCs w:val="28"/>
          <w:highlight w:val="none"/>
          <w:lang w:val="en-US"/>
        </w:rPr>
        <w:t>衔接</w:t>
      </w:r>
      <w:r>
        <w:rPr>
          <w:rStyle w:val="14"/>
          <w:rFonts w:hint="eastAsia" w:ascii="宋体" w:hAnsi="宋体" w:eastAsia="宋体" w:cs="宋体"/>
          <w:color w:val="auto"/>
          <w:sz w:val="28"/>
          <w:szCs w:val="28"/>
          <w:highlight w:val="none"/>
        </w:rPr>
        <w:t>，</w:t>
      </w:r>
      <w:r>
        <w:rPr>
          <w:rStyle w:val="14"/>
          <w:rFonts w:hint="eastAsia" w:ascii="宋体" w:hAnsi="宋体" w:cs="宋体"/>
          <w:color w:val="auto"/>
          <w:sz w:val="28"/>
          <w:szCs w:val="28"/>
          <w:highlight w:val="none"/>
          <w:lang w:val="en-US"/>
        </w:rPr>
        <w:t>确保流线顺畅，降低对城市道路的不利影响；</w:t>
      </w:r>
    </w:p>
    <w:p>
      <w:pPr>
        <w:pStyle w:val="3"/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Style w:val="14"/>
          <w:rFonts w:hint="eastAsia" w:ascii="宋体" w:hAnsi="宋体" w:eastAsia="宋体" w:cs="宋体"/>
          <w:color w:val="auto"/>
          <w:sz w:val="28"/>
          <w:szCs w:val="28"/>
          <w:highlight w:val="none"/>
          <w:lang w:val="en-US"/>
        </w:rPr>
      </w:pPr>
      <w:r>
        <w:rPr>
          <w:rStyle w:val="14"/>
          <w:rFonts w:hint="eastAsia" w:ascii="宋体" w:hAnsi="宋体" w:cs="宋体"/>
          <w:color w:val="auto"/>
          <w:sz w:val="28"/>
          <w:szCs w:val="28"/>
          <w:highlight w:val="none"/>
          <w:lang w:val="en-US"/>
        </w:rPr>
        <w:t>10.5</w:t>
      </w:r>
      <w:r>
        <w:rPr>
          <w:rStyle w:val="14"/>
          <w:rFonts w:hint="eastAsia" w:ascii="宋体" w:hAnsi="宋体" w:eastAsia="宋体" w:cs="宋体"/>
          <w:color w:val="auto"/>
          <w:sz w:val="28"/>
          <w:szCs w:val="28"/>
          <w:highlight w:val="none"/>
          <w:lang w:val="en-US"/>
        </w:rPr>
        <w:t>注意站前广场设计；将</w:t>
      </w:r>
      <w:r>
        <w:rPr>
          <w:rStyle w:val="14"/>
          <w:rFonts w:hint="eastAsia" w:ascii="宋体" w:hAnsi="宋体" w:cs="宋体"/>
          <w:color w:val="auto"/>
          <w:sz w:val="28"/>
          <w:szCs w:val="28"/>
          <w:highlight w:val="none"/>
          <w:lang w:val="en-US"/>
        </w:rPr>
        <w:t>东侧</w:t>
      </w:r>
      <w:r>
        <w:rPr>
          <w:rStyle w:val="14"/>
          <w:rFonts w:hint="eastAsia" w:ascii="宋体" w:hAnsi="宋体" w:eastAsia="宋体" w:cs="宋体"/>
          <w:color w:val="auto"/>
          <w:sz w:val="28"/>
          <w:szCs w:val="28"/>
          <w:highlight w:val="none"/>
          <w:lang w:val="en-US"/>
        </w:rPr>
        <w:t>公园绿地纳入研究范围，可适当拓展为本项目配套、补充功能等；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Style w:val="14"/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Style w:val="14"/>
          <w:rFonts w:hint="eastAsia" w:ascii="宋体" w:hAnsi="宋体" w:cs="宋体"/>
          <w:color w:val="auto"/>
          <w:sz w:val="28"/>
          <w:szCs w:val="28"/>
          <w:highlight w:val="none"/>
          <w:lang w:val="en-US"/>
        </w:rPr>
        <w:t>10</w:t>
      </w:r>
      <w:r>
        <w:rPr>
          <w:rStyle w:val="14"/>
          <w:rFonts w:hint="eastAsia" w:ascii="宋体" w:hAnsi="宋体" w:eastAsia="宋体" w:cs="宋体"/>
          <w:color w:val="auto"/>
          <w:sz w:val="28"/>
          <w:szCs w:val="28"/>
          <w:highlight w:val="none"/>
          <w:lang w:val="en-US"/>
        </w:rPr>
        <w:t>.</w:t>
      </w:r>
      <w:r>
        <w:rPr>
          <w:rStyle w:val="14"/>
          <w:rFonts w:hint="eastAsia" w:ascii="宋体" w:hAnsi="宋体" w:cs="宋体"/>
          <w:color w:val="auto"/>
          <w:sz w:val="28"/>
          <w:szCs w:val="28"/>
          <w:highlight w:val="none"/>
          <w:lang w:val="en-US"/>
        </w:rPr>
        <w:t>6</w:t>
      </w:r>
      <w:r>
        <w:rPr>
          <w:rStyle w:val="14"/>
          <w:rFonts w:hint="eastAsia" w:ascii="宋体" w:hAnsi="宋体" w:eastAsia="宋体" w:cs="宋体"/>
          <w:color w:val="auto"/>
          <w:sz w:val="28"/>
          <w:szCs w:val="28"/>
          <w:highlight w:val="none"/>
        </w:rPr>
        <w:t>充分考虑榆林文化特色及本地气候条件，保证建筑的在地性；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Style w:val="14"/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Style w:val="14"/>
          <w:rFonts w:hint="eastAsia" w:ascii="宋体" w:hAnsi="宋体" w:cs="宋体"/>
          <w:color w:val="auto"/>
          <w:sz w:val="28"/>
          <w:szCs w:val="28"/>
          <w:highlight w:val="none"/>
          <w:lang w:val="en-US"/>
        </w:rPr>
        <w:t>10</w:t>
      </w:r>
      <w:r>
        <w:rPr>
          <w:rStyle w:val="14"/>
          <w:rFonts w:hint="eastAsia" w:ascii="宋体" w:hAnsi="宋体" w:eastAsia="宋体" w:cs="宋体"/>
          <w:color w:val="auto"/>
          <w:sz w:val="28"/>
          <w:szCs w:val="28"/>
          <w:highlight w:val="none"/>
        </w:rPr>
        <w:t>.</w:t>
      </w:r>
      <w:r>
        <w:rPr>
          <w:rStyle w:val="14"/>
          <w:rFonts w:hint="eastAsia" w:ascii="宋体" w:hAnsi="宋体" w:cs="宋体"/>
          <w:color w:val="auto"/>
          <w:sz w:val="28"/>
          <w:szCs w:val="28"/>
          <w:highlight w:val="none"/>
          <w:lang w:val="en-US"/>
        </w:rPr>
        <w:t>7</w:t>
      </w:r>
      <w:r>
        <w:rPr>
          <w:rStyle w:val="14"/>
          <w:rFonts w:hint="eastAsia" w:ascii="宋体" w:hAnsi="宋体" w:eastAsia="宋体" w:cs="宋体"/>
          <w:color w:val="auto"/>
          <w:sz w:val="28"/>
          <w:szCs w:val="28"/>
          <w:highlight w:val="none"/>
        </w:rPr>
        <w:t>符合《榆林市城乡规划管理技术规定》《关于榆林中心城区建筑风貌管控的若干规定（试行）</w:t>
      </w:r>
      <w:r>
        <w:rPr>
          <w:rStyle w:val="14"/>
          <w:rFonts w:hint="eastAsia" w:ascii="宋体" w:hAnsi="宋体" w:eastAsia="宋体" w:cs="宋体"/>
          <w:color w:val="auto"/>
          <w:sz w:val="28"/>
          <w:szCs w:val="28"/>
          <w:highlight w:val="none"/>
          <w:lang w:val="zh-TW"/>
        </w:rPr>
        <w:t>》</w:t>
      </w:r>
      <w:r>
        <w:rPr>
          <w:rStyle w:val="14"/>
          <w:rFonts w:hint="eastAsia" w:ascii="宋体" w:hAnsi="宋体" w:eastAsia="宋体" w:cs="宋体"/>
          <w:color w:val="auto"/>
          <w:sz w:val="28"/>
          <w:szCs w:val="28"/>
          <w:highlight w:val="none"/>
        </w:rPr>
        <w:t>《榆林市建设用地规划条件</w:t>
      </w:r>
      <w:r>
        <w:rPr>
          <w:rStyle w:val="14"/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报告</w:t>
      </w:r>
      <w:r>
        <w:rPr>
          <w:rStyle w:val="14"/>
          <w:rFonts w:hint="eastAsia" w:ascii="宋体" w:hAnsi="宋体" w:eastAsia="宋体" w:cs="宋体"/>
          <w:color w:val="auto"/>
          <w:sz w:val="28"/>
          <w:szCs w:val="28"/>
          <w:highlight w:val="none"/>
        </w:rPr>
        <w:t>》及其他规定要求。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jc w:val="center"/>
        <w:rPr>
          <w:rStyle w:val="14"/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zh-TW"/>
        </w:rPr>
      </w:pPr>
      <w:r>
        <w:rPr>
          <w:rStyle w:val="14"/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zh-TW"/>
        </w:rPr>
        <w:t>第</w:t>
      </w:r>
      <w:r>
        <w:rPr>
          <w:rStyle w:val="14"/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二</w:t>
      </w:r>
      <w:r>
        <w:rPr>
          <w:rStyle w:val="14"/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zh-TW"/>
        </w:rPr>
        <w:t>节  设计成果要求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1.深度要求：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方案设计深度（平立剖面图、效果图）。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2.成果文件要求：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2.1设计内容：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区位分析图(可附在用地现状图上)、现状分析图（市政条件、交通条件、周边用地对本地块影响等），总平面图，内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外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部交通分析，竖向分析，绿地景观分析，消防分析，主要单体建筑平面图、立面图（标明主要材料名称）、剖面图，设计说明，成本估算，反映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主要单体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建筑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各个立面、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空间效果、四邻关系及公共空间和街景环境的效果图、夜景图，其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它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需要说明的内容等；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2.2方案文本：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文本编制装订成册，简本（软皮，不大于60张，双面彩色打印），规格为A3，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本；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2.3展板：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包含总平面图（含指标）、效果图，规格为A1或可折叠为A1，3-6张；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设计方案提交资料可以不限于以上内容，竞选人可增加相关方案内容、图纸、多媒体（不超过5分钟）等资料。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3.电子文件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主要设计图纸采用CAD格式；文本采用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PPT和PDF两种格式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；效果图采用JPG图片格式。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全部设计图纸、文本文件、效果图刻录于U盘内，提交U盘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套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。</w:t>
      </w:r>
    </w:p>
    <w:p>
      <w:pPr>
        <w:pStyle w:val="3"/>
        <w:snapToGrid w:val="0"/>
        <w:spacing w:line="58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sectPr>
      <w:footerReference r:id="rId5" w:type="first"/>
      <w:footerReference r:id="rId4" w:type="default"/>
      <w:pgSz w:w="11906" w:h="16838"/>
      <w:pgMar w:top="1217" w:right="1648" w:bottom="1141" w:left="1638" w:header="851" w:footer="992" w:gutter="0"/>
      <w:pgNumType w:start="1"/>
      <w:cols w:space="72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  <w:rPr>
                              <w:sz w:val="21"/>
                              <w:szCs w:val="28"/>
                            </w:rPr>
                          </w:pPr>
                          <w:r>
                            <w:rPr>
                              <w:sz w:val="21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1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1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8"/>
                            </w:rPr>
                            <w:t>3</w:t>
                          </w:r>
                          <w:r>
                            <w:rPr>
                              <w:sz w:val="21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M+L3UTQ&#10;AAAAAgEAAA8AAAAAAAAAAQAgAAAAIgAAAGRycy9kb3ducmV2LnhtbFBLAQIUABQAAAAIAIdO4kAq&#10;hX3Q7wEAALMDAAAOAAAAAAAAAAEAIAAAAB8BAABkcnMvZTJvRG9jLnhtbFBLBQYAAAAABgAGAFkB&#10;AACA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sz w:val="21"/>
                        <w:szCs w:val="28"/>
                      </w:rPr>
                    </w:pPr>
                    <w:r>
                      <w:rPr>
                        <w:sz w:val="21"/>
                        <w:szCs w:val="28"/>
                      </w:rPr>
                      <w:fldChar w:fldCharType="begin"/>
                    </w:r>
                    <w:r>
                      <w:rPr>
                        <w:sz w:val="21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1"/>
                        <w:szCs w:val="28"/>
                      </w:rPr>
                      <w:fldChar w:fldCharType="separate"/>
                    </w:r>
                    <w:r>
                      <w:rPr>
                        <w:sz w:val="21"/>
                        <w:szCs w:val="28"/>
                      </w:rPr>
                      <w:t>3</w:t>
                    </w:r>
                    <w:r>
                      <w:rPr>
                        <w:sz w:val="21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M+L3UTQ&#10;AAAAAgEAAA8AAAAAAAAAAQAgAAAAIgAAAGRycy9kb3ducmV2LnhtbFBLAQIUABQAAAAIAIdO4kD1&#10;6b7X7wEAALMDAAAOAAAAAAAAAAEAIAAAAB8BAABkcnMvZTJvRG9jLnhtbFBLBQYAAAAABgAGAFkB&#10;AACA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pacing w:line="14" w:lineRule="auto"/>
      <w:rPr>
        <w:rFonts w:hint="eastAsia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ViMzE3M2M0MDNmMzM0OTgwYjgyZGQyMjEwN2I0NTgifQ=="/>
  </w:docVars>
  <w:rsids>
    <w:rsidRoot w:val="009B19DC"/>
    <w:rsid w:val="00001F67"/>
    <w:rsid w:val="00010EF4"/>
    <w:rsid w:val="0002047C"/>
    <w:rsid w:val="000308CE"/>
    <w:rsid w:val="00034A04"/>
    <w:rsid w:val="00037E8B"/>
    <w:rsid w:val="00040BF1"/>
    <w:rsid w:val="00044BC8"/>
    <w:rsid w:val="000735FB"/>
    <w:rsid w:val="000808BC"/>
    <w:rsid w:val="0008171C"/>
    <w:rsid w:val="00092B55"/>
    <w:rsid w:val="000A06A9"/>
    <w:rsid w:val="000A5680"/>
    <w:rsid w:val="000B0515"/>
    <w:rsid w:val="000B4E65"/>
    <w:rsid w:val="000E7832"/>
    <w:rsid w:val="001205AF"/>
    <w:rsid w:val="0012650E"/>
    <w:rsid w:val="001646D5"/>
    <w:rsid w:val="001664CE"/>
    <w:rsid w:val="00166826"/>
    <w:rsid w:val="0017046D"/>
    <w:rsid w:val="00183EC4"/>
    <w:rsid w:val="001A0B76"/>
    <w:rsid w:val="001B0D9B"/>
    <w:rsid w:val="001E5E97"/>
    <w:rsid w:val="001E72E6"/>
    <w:rsid w:val="00215377"/>
    <w:rsid w:val="00223907"/>
    <w:rsid w:val="00224C9D"/>
    <w:rsid w:val="00232296"/>
    <w:rsid w:val="00245594"/>
    <w:rsid w:val="00251716"/>
    <w:rsid w:val="00252889"/>
    <w:rsid w:val="00252D29"/>
    <w:rsid w:val="002534BB"/>
    <w:rsid w:val="0026133F"/>
    <w:rsid w:val="00274265"/>
    <w:rsid w:val="002A3A51"/>
    <w:rsid w:val="002A6ABE"/>
    <w:rsid w:val="002B3BDD"/>
    <w:rsid w:val="002B4E89"/>
    <w:rsid w:val="002C2E40"/>
    <w:rsid w:val="002C3763"/>
    <w:rsid w:val="002E33E8"/>
    <w:rsid w:val="00312448"/>
    <w:rsid w:val="0031537F"/>
    <w:rsid w:val="00315B66"/>
    <w:rsid w:val="00321888"/>
    <w:rsid w:val="00332BAE"/>
    <w:rsid w:val="0033405C"/>
    <w:rsid w:val="00341A9B"/>
    <w:rsid w:val="00342D89"/>
    <w:rsid w:val="003650A5"/>
    <w:rsid w:val="003666AD"/>
    <w:rsid w:val="00370893"/>
    <w:rsid w:val="00375E73"/>
    <w:rsid w:val="00384649"/>
    <w:rsid w:val="00386AA3"/>
    <w:rsid w:val="00387C2B"/>
    <w:rsid w:val="0039277F"/>
    <w:rsid w:val="003950BD"/>
    <w:rsid w:val="00397C8D"/>
    <w:rsid w:val="003A4DB8"/>
    <w:rsid w:val="003C04E5"/>
    <w:rsid w:val="003C65E8"/>
    <w:rsid w:val="003C78B9"/>
    <w:rsid w:val="003F20B7"/>
    <w:rsid w:val="00402C0D"/>
    <w:rsid w:val="0041609A"/>
    <w:rsid w:val="0042281A"/>
    <w:rsid w:val="00423713"/>
    <w:rsid w:val="004413FF"/>
    <w:rsid w:val="004429AA"/>
    <w:rsid w:val="00447D1C"/>
    <w:rsid w:val="00466A17"/>
    <w:rsid w:val="004734B5"/>
    <w:rsid w:val="00484624"/>
    <w:rsid w:val="00487657"/>
    <w:rsid w:val="00487EFF"/>
    <w:rsid w:val="00493214"/>
    <w:rsid w:val="004C08A0"/>
    <w:rsid w:val="004C216D"/>
    <w:rsid w:val="004C4A04"/>
    <w:rsid w:val="004D042F"/>
    <w:rsid w:val="004E41C8"/>
    <w:rsid w:val="004E486B"/>
    <w:rsid w:val="004F4036"/>
    <w:rsid w:val="004F5850"/>
    <w:rsid w:val="005143DF"/>
    <w:rsid w:val="00514506"/>
    <w:rsid w:val="0051606B"/>
    <w:rsid w:val="00521EE8"/>
    <w:rsid w:val="00523336"/>
    <w:rsid w:val="005305C1"/>
    <w:rsid w:val="00533A13"/>
    <w:rsid w:val="00534C38"/>
    <w:rsid w:val="00591BEF"/>
    <w:rsid w:val="005A76DA"/>
    <w:rsid w:val="005B2A93"/>
    <w:rsid w:val="005D0686"/>
    <w:rsid w:val="005D35CB"/>
    <w:rsid w:val="005E1714"/>
    <w:rsid w:val="005F1F4B"/>
    <w:rsid w:val="005F7D3C"/>
    <w:rsid w:val="006427C1"/>
    <w:rsid w:val="00652759"/>
    <w:rsid w:val="006728BD"/>
    <w:rsid w:val="00684DA3"/>
    <w:rsid w:val="006903BA"/>
    <w:rsid w:val="006A7BB5"/>
    <w:rsid w:val="006C0A3E"/>
    <w:rsid w:val="006C7BC5"/>
    <w:rsid w:val="006D37E8"/>
    <w:rsid w:val="006E4F4F"/>
    <w:rsid w:val="00700021"/>
    <w:rsid w:val="00737C96"/>
    <w:rsid w:val="00756C5F"/>
    <w:rsid w:val="00783D19"/>
    <w:rsid w:val="00784E73"/>
    <w:rsid w:val="007952CA"/>
    <w:rsid w:val="007A0B33"/>
    <w:rsid w:val="007A3101"/>
    <w:rsid w:val="007B72BA"/>
    <w:rsid w:val="007F661F"/>
    <w:rsid w:val="007F74F2"/>
    <w:rsid w:val="00803887"/>
    <w:rsid w:val="0081484B"/>
    <w:rsid w:val="0082422A"/>
    <w:rsid w:val="008309C0"/>
    <w:rsid w:val="00832650"/>
    <w:rsid w:val="0084028C"/>
    <w:rsid w:val="008431C3"/>
    <w:rsid w:val="00857028"/>
    <w:rsid w:val="00865D05"/>
    <w:rsid w:val="00881B5E"/>
    <w:rsid w:val="00887107"/>
    <w:rsid w:val="00896876"/>
    <w:rsid w:val="008A550B"/>
    <w:rsid w:val="008D7DCF"/>
    <w:rsid w:val="008E0291"/>
    <w:rsid w:val="00923DAA"/>
    <w:rsid w:val="00927EF8"/>
    <w:rsid w:val="0093418A"/>
    <w:rsid w:val="00947AC8"/>
    <w:rsid w:val="00965958"/>
    <w:rsid w:val="00965AE5"/>
    <w:rsid w:val="00976FFB"/>
    <w:rsid w:val="00982147"/>
    <w:rsid w:val="009A3A6C"/>
    <w:rsid w:val="009A765E"/>
    <w:rsid w:val="009B19DC"/>
    <w:rsid w:val="009B28B5"/>
    <w:rsid w:val="009B3B3C"/>
    <w:rsid w:val="009C07A5"/>
    <w:rsid w:val="009D229A"/>
    <w:rsid w:val="009D754E"/>
    <w:rsid w:val="009E118E"/>
    <w:rsid w:val="009E1AB1"/>
    <w:rsid w:val="009E5AAB"/>
    <w:rsid w:val="00A03CA3"/>
    <w:rsid w:val="00A04C0A"/>
    <w:rsid w:val="00A2644D"/>
    <w:rsid w:val="00A26524"/>
    <w:rsid w:val="00A32347"/>
    <w:rsid w:val="00A57004"/>
    <w:rsid w:val="00A618AC"/>
    <w:rsid w:val="00A91C87"/>
    <w:rsid w:val="00A94E55"/>
    <w:rsid w:val="00AA5D45"/>
    <w:rsid w:val="00AB6551"/>
    <w:rsid w:val="00AC209D"/>
    <w:rsid w:val="00AC30A3"/>
    <w:rsid w:val="00AC7524"/>
    <w:rsid w:val="00AC75B9"/>
    <w:rsid w:val="00AE1C1E"/>
    <w:rsid w:val="00B02A32"/>
    <w:rsid w:val="00B04459"/>
    <w:rsid w:val="00B24C16"/>
    <w:rsid w:val="00B27F83"/>
    <w:rsid w:val="00B37A97"/>
    <w:rsid w:val="00B55DA8"/>
    <w:rsid w:val="00B600BD"/>
    <w:rsid w:val="00B60146"/>
    <w:rsid w:val="00B6757C"/>
    <w:rsid w:val="00B81AF7"/>
    <w:rsid w:val="00B95433"/>
    <w:rsid w:val="00BA6571"/>
    <w:rsid w:val="00BD4842"/>
    <w:rsid w:val="00BF0E3D"/>
    <w:rsid w:val="00C02FA5"/>
    <w:rsid w:val="00C24762"/>
    <w:rsid w:val="00C32DAD"/>
    <w:rsid w:val="00C42284"/>
    <w:rsid w:val="00C60A8C"/>
    <w:rsid w:val="00C9270B"/>
    <w:rsid w:val="00CB1090"/>
    <w:rsid w:val="00CC5D15"/>
    <w:rsid w:val="00CD29DB"/>
    <w:rsid w:val="00CD613B"/>
    <w:rsid w:val="00CE3D62"/>
    <w:rsid w:val="00CE4BF6"/>
    <w:rsid w:val="00CF4A3E"/>
    <w:rsid w:val="00D01082"/>
    <w:rsid w:val="00D0188F"/>
    <w:rsid w:val="00D054C2"/>
    <w:rsid w:val="00D15824"/>
    <w:rsid w:val="00D2281F"/>
    <w:rsid w:val="00D440EA"/>
    <w:rsid w:val="00D55452"/>
    <w:rsid w:val="00D6032B"/>
    <w:rsid w:val="00D6397E"/>
    <w:rsid w:val="00D7554B"/>
    <w:rsid w:val="00D87806"/>
    <w:rsid w:val="00DE74D7"/>
    <w:rsid w:val="00DF1DA5"/>
    <w:rsid w:val="00E323DF"/>
    <w:rsid w:val="00E3563F"/>
    <w:rsid w:val="00E475AB"/>
    <w:rsid w:val="00E50E88"/>
    <w:rsid w:val="00E53DB4"/>
    <w:rsid w:val="00E5780A"/>
    <w:rsid w:val="00E6458E"/>
    <w:rsid w:val="00E74C87"/>
    <w:rsid w:val="00E8092A"/>
    <w:rsid w:val="00E83363"/>
    <w:rsid w:val="00EC1ACB"/>
    <w:rsid w:val="00EC5F52"/>
    <w:rsid w:val="00EC7104"/>
    <w:rsid w:val="00ED5BF0"/>
    <w:rsid w:val="00ED7D10"/>
    <w:rsid w:val="00EF1342"/>
    <w:rsid w:val="00F10C46"/>
    <w:rsid w:val="00F624A0"/>
    <w:rsid w:val="00F72432"/>
    <w:rsid w:val="00F83CA1"/>
    <w:rsid w:val="00FA5B71"/>
    <w:rsid w:val="00FC0CB7"/>
    <w:rsid w:val="00FC3484"/>
    <w:rsid w:val="00FC5F3F"/>
    <w:rsid w:val="012F6498"/>
    <w:rsid w:val="014B08FF"/>
    <w:rsid w:val="016D573A"/>
    <w:rsid w:val="01AA4F53"/>
    <w:rsid w:val="01BF37C7"/>
    <w:rsid w:val="01C42B8B"/>
    <w:rsid w:val="022B512E"/>
    <w:rsid w:val="022D1B30"/>
    <w:rsid w:val="02316E23"/>
    <w:rsid w:val="02726640"/>
    <w:rsid w:val="02A36C44"/>
    <w:rsid w:val="02AD1871"/>
    <w:rsid w:val="02AD39EA"/>
    <w:rsid w:val="02DE0191"/>
    <w:rsid w:val="02E96621"/>
    <w:rsid w:val="02EA43D1"/>
    <w:rsid w:val="02FC6355"/>
    <w:rsid w:val="032F7A70"/>
    <w:rsid w:val="033755DF"/>
    <w:rsid w:val="03CA6453"/>
    <w:rsid w:val="03CE6606"/>
    <w:rsid w:val="03D64DF8"/>
    <w:rsid w:val="03E14226"/>
    <w:rsid w:val="03E5328D"/>
    <w:rsid w:val="03EA43FF"/>
    <w:rsid w:val="040000C7"/>
    <w:rsid w:val="04005DCB"/>
    <w:rsid w:val="040E6340"/>
    <w:rsid w:val="042B0067"/>
    <w:rsid w:val="045F2938"/>
    <w:rsid w:val="047F0FEB"/>
    <w:rsid w:val="048B264E"/>
    <w:rsid w:val="04AB4CAF"/>
    <w:rsid w:val="04AF0E93"/>
    <w:rsid w:val="04BC0CE2"/>
    <w:rsid w:val="051931EE"/>
    <w:rsid w:val="05216546"/>
    <w:rsid w:val="05245C72"/>
    <w:rsid w:val="05335565"/>
    <w:rsid w:val="05393890"/>
    <w:rsid w:val="053E4A03"/>
    <w:rsid w:val="05551D4C"/>
    <w:rsid w:val="05720B50"/>
    <w:rsid w:val="059D3E1F"/>
    <w:rsid w:val="05A714EE"/>
    <w:rsid w:val="05AA5B90"/>
    <w:rsid w:val="07140111"/>
    <w:rsid w:val="077E558A"/>
    <w:rsid w:val="07A85678"/>
    <w:rsid w:val="07EF0236"/>
    <w:rsid w:val="07F419C0"/>
    <w:rsid w:val="07F94451"/>
    <w:rsid w:val="08262763"/>
    <w:rsid w:val="084B7E57"/>
    <w:rsid w:val="08856DEC"/>
    <w:rsid w:val="08975A73"/>
    <w:rsid w:val="08A34A75"/>
    <w:rsid w:val="08C94F2B"/>
    <w:rsid w:val="08DF04DA"/>
    <w:rsid w:val="09072C48"/>
    <w:rsid w:val="090C3DE8"/>
    <w:rsid w:val="090E69B4"/>
    <w:rsid w:val="09364775"/>
    <w:rsid w:val="097B3420"/>
    <w:rsid w:val="09910468"/>
    <w:rsid w:val="09A023D2"/>
    <w:rsid w:val="09CB082F"/>
    <w:rsid w:val="09FB55B8"/>
    <w:rsid w:val="09FC4E8C"/>
    <w:rsid w:val="0A717628"/>
    <w:rsid w:val="0ADF4011"/>
    <w:rsid w:val="0B2E4B1D"/>
    <w:rsid w:val="0B4037B9"/>
    <w:rsid w:val="0B4871A6"/>
    <w:rsid w:val="0B5A630E"/>
    <w:rsid w:val="0B5E5DFE"/>
    <w:rsid w:val="0B612388"/>
    <w:rsid w:val="0BBC2B25"/>
    <w:rsid w:val="0BF57943"/>
    <w:rsid w:val="0C0440FC"/>
    <w:rsid w:val="0C494EC6"/>
    <w:rsid w:val="0C607954"/>
    <w:rsid w:val="0C7E2D30"/>
    <w:rsid w:val="0C904049"/>
    <w:rsid w:val="0CB437FC"/>
    <w:rsid w:val="0CC710AB"/>
    <w:rsid w:val="0CD8164D"/>
    <w:rsid w:val="0CFD3DDF"/>
    <w:rsid w:val="0D366907"/>
    <w:rsid w:val="0D4508F8"/>
    <w:rsid w:val="0D4A1ECE"/>
    <w:rsid w:val="0D64073E"/>
    <w:rsid w:val="0D6B02E5"/>
    <w:rsid w:val="0DA47D15"/>
    <w:rsid w:val="0DCA7221"/>
    <w:rsid w:val="0DD26914"/>
    <w:rsid w:val="0DEE2BED"/>
    <w:rsid w:val="0E2C21E4"/>
    <w:rsid w:val="0E324927"/>
    <w:rsid w:val="0E357BB6"/>
    <w:rsid w:val="0E6B6D19"/>
    <w:rsid w:val="0E6F20D1"/>
    <w:rsid w:val="0E9F0266"/>
    <w:rsid w:val="0EAE128D"/>
    <w:rsid w:val="0EBE2CF3"/>
    <w:rsid w:val="0EC56766"/>
    <w:rsid w:val="0EF05C4B"/>
    <w:rsid w:val="0F97601D"/>
    <w:rsid w:val="0FA37AD2"/>
    <w:rsid w:val="0FC65D20"/>
    <w:rsid w:val="0FEE707E"/>
    <w:rsid w:val="10036F74"/>
    <w:rsid w:val="102430BD"/>
    <w:rsid w:val="103213CE"/>
    <w:rsid w:val="10610E39"/>
    <w:rsid w:val="107F51BA"/>
    <w:rsid w:val="10A671A5"/>
    <w:rsid w:val="10B57FE7"/>
    <w:rsid w:val="10ED3781"/>
    <w:rsid w:val="10F60889"/>
    <w:rsid w:val="10FB7C4C"/>
    <w:rsid w:val="11034D52"/>
    <w:rsid w:val="116946CE"/>
    <w:rsid w:val="11716160"/>
    <w:rsid w:val="117874EE"/>
    <w:rsid w:val="11B95FC2"/>
    <w:rsid w:val="11BF6ECB"/>
    <w:rsid w:val="11C36E4C"/>
    <w:rsid w:val="11C44657"/>
    <w:rsid w:val="11F37401"/>
    <w:rsid w:val="12007318"/>
    <w:rsid w:val="12103566"/>
    <w:rsid w:val="121E62E8"/>
    <w:rsid w:val="124E40DF"/>
    <w:rsid w:val="130A4F99"/>
    <w:rsid w:val="13313DF9"/>
    <w:rsid w:val="13B25FCD"/>
    <w:rsid w:val="13BA13F7"/>
    <w:rsid w:val="13BD568C"/>
    <w:rsid w:val="13D40A4F"/>
    <w:rsid w:val="13DF2B58"/>
    <w:rsid w:val="13E86A87"/>
    <w:rsid w:val="14082F05"/>
    <w:rsid w:val="14153151"/>
    <w:rsid w:val="141A2FD1"/>
    <w:rsid w:val="14292D22"/>
    <w:rsid w:val="14382FFD"/>
    <w:rsid w:val="146124BC"/>
    <w:rsid w:val="14700951"/>
    <w:rsid w:val="1472680F"/>
    <w:rsid w:val="14786BDF"/>
    <w:rsid w:val="14BA0BCF"/>
    <w:rsid w:val="14CD5DA3"/>
    <w:rsid w:val="14CD6C5D"/>
    <w:rsid w:val="14D701F5"/>
    <w:rsid w:val="14EA425F"/>
    <w:rsid w:val="155E55DB"/>
    <w:rsid w:val="156B623B"/>
    <w:rsid w:val="15875795"/>
    <w:rsid w:val="159A3ED7"/>
    <w:rsid w:val="15B64A89"/>
    <w:rsid w:val="15E91C15"/>
    <w:rsid w:val="15FC4D26"/>
    <w:rsid w:val="16014AE1"/>
    <w:rsid w:val="165D4F05"/>
    <w:rsid w:val="166400FA"/>
    <w:rsid w:val="1692422D"/>
    <w:rsid w:val="1695644C"/>
    <w:rsid w:val="16B5762E"/>
    <w:rsid w:val="16BC7E7D"/>
    <w:rsid w:val="1740460A"/>
    <w:rsid w:val="17465999"/>
    <w:rsid w:val="17703681"/>
    <w:rsid w:val="177D1B91"/>
    <w:rsid w:val="180970F2"/>
    <w:rsid w:val="18101AB6"/>
    <w:rsid w:val="182757CA"/>
    <w:rsid w:val="182A5522"/>
    <w:rsid w:val="18552337"/>
    <w:rsid w:val="185F4F64"/>
    <w:rsid w:val="187A1D9E"/>
    <w:rsid w:val="187A7FF0"/>
    <w:rsid w:val="18860BB9"/>
    <w:rsid w:val="189078D7"/>
    <w:rsid w:val="18960166"/>
    <w:rsid w:val="189664AC"/>
    <w:rsid w:val="189E4C1D"/>
    <w:rsid w:val="18FD38DB"/>
    <w:rsid w:val="19047B3A"/>
    <w:rsid w:val="190D2C12"/>
    <w:rsid w:val="192B43D3"/>
    <w:rsid w:val="193A6353"/>
    <w:rsid w:val="195B507D"/>
    <w:rsid w:val="19681A19"/>
    <w:rsid w:val="19962C07"/>
    <w:rsid w:val="19B5734B"/>
    <w:rsid w:val="19F409F4"/>
    <w:rsid w:val="1A475CB0"/>
    <w:rsid w:val="1A5B726C"/>
    <w:rsid w:val="1A875D0E"/>
    <w:rsid w:val="1B3426D8"/>
    <w:rsid w:val="1B3A3A66"/>
    <w:rsid w:val="1B3D383D"/>
    <w:rsid w:val="1B4B5C73"/>
    <w:rsid w:val="1B650AE3"/>
    <w:rsid w:val="1B804EF5"/>
    <w:rsid w:val="1BCE7B82"/>
    <w:rsid w:val="1BED2D22"/>
    <w:rsid w:val="1BEE08AF"/>
    <w:rsid w:val="1C055E22"/>
    <w:rsid w:val="1C1B2C63"/>
    <w:rsid w:val="1C2D7E0E"/>
    <w:rsid w:val="1C60574F"/>
    <w:rsid w:val="1C7A05BE"/>
    <w:rsid w:val="1CAC7F8A"/>
    <w:rsid w:val="1CB7575F"/>
    <w:rsid w:val="1CD22318"/>
    <w:rsid w:val="1CE62D31"/>
    <w:rsid w:val="1CEB14BC"/>
    <w:rsid w:val="1D01219F"/>
    <w:rsid w:val="1D0B6068"/>
    <w:rsid w:val="1D14459C"/>
    <w:rsid w:val="1D8D4321"/>
    <w:rsid w:val="1D963062"/>
    <w:rsid w:val="1DB101AE"/>
    <w:rsid w:val="1DCB6BF8"/>
    <w:rsid w:val="1DDE692B"/>
    <w:rsid w:val="1DFB74DD"/>
    <w:rsid w:val="1E026ABD"/>
    <w:rsid w:val="1E4A50D6"/>
    <w:rsid w:val="1E5660C5"/>
    <w:rsid w:val="1E5B489C"/>
    <w:rsid w:val="1E6908EA"/>
    <w:rsid w:val="1E7C68B7"/>
    <w:rsid w:val="1ECA6587"/>
    <w:rsid w:val="1F120F82"/>
    <w:rsid w:val="1F2111C5"/>
    <w:rsid w:val="1F3E1D77"/>
    <w:rsid w:val="1F5E5F16"/>
    <w:rsid w:val="1F653E53"/>
    <w:rsid w:val="1F7F413E"/>
    <w:rsid w:val="1F851A3C"/>
    <w:rsid w:val="1FAA740D"/>
    <w:rsid w:val="1FB06717"/>
    <w:rsid w:val="1FBE706A"/>
    <w:rsid w:val="1FDC6E9A"/>
    <w:rsid w:val="1FED4A5D"/>
    <w:rsid w:val="2005486A"/>
    <w:rsid w:val="20301641"/>
    <w:rsid w:val="203D202F"/>
    <w:rsid w:val="209D2ACD"/>
    <w:rsid w:val="20AB1654"/>
    <w:rsid w:val="20AB4024"/>
    <w:rsid w:val="20BE27EC"/>
    <w:rsid w:val="20DD2ECA"/>
    <w:rsid w:val="20E71F9A"/>
    <w:rsid w:val="211A71BA"/>
    <w:rsid w:val="213749DC"/>
    <w:rsid w:val="21413F37"/>
    <w:rsid w:val="216536A1"/>
    <w:rsid w:val="2166026A"/>
    <w:rsid w:val="2170559A"/>
    <w:rsid w:val="2174320D"/>
    <w:rsid w:val="218B0B78"/>
    <w:rsid w:val="21AC4DCC"/>
    <w:rsid w:val="21B46EB6"/>
    <w:rsid w:val="21D44A92"/>
    <w:rsid w:val="21EA1D42"/>
    <w:rsid w:val="21F055F5"/>
    <w:rsid w:val="222F59A7"/>
    <w:rsid w:val="22407BB4"/>
    <w:rsid w:val="22460F43"/>
    <w:rsid w:val="224C6559"/>
    <w:rsid w:val="22617B2B"/>
    <w:rsid w:val="226338A3"/>
    <w:rsid w:val="22830088"/>
    <w:rsid w:val="22EC3898"/>
    <w:rsid w:val="22FD5AA5"/>
    <w:rsid w:val="23375016"/>
    <w:rsid w:val="238C6E29"/>
    <w:rsid w:val="23B77F78"/>
    <w:rsid w:val="23BF12E1"/>
    <w:rsid w:val="23EE3640"/>
    <w:rsid w:val="2419690F"/>
    <w:rsid w:val="24904354"/>
    <w:rsid w:val="24DD5B8E"/>
    <w:rsid w:val="25A17429"/>
    <w:rsid w:val="25C82BC4"/>
    <w:rsid w:val="25CD6118"/>
    <w:rsid w:val="25F202FD"/>
    <w:rsid w:val="265E685B"/>
    <w:rsid w:val="266709E2"/>
    <w:rsid w:val="26AB736C"/>
    <w:rsid w:val="26AD667C"/>
    <w:rsid w:val="26B66697"/>
    <w:rsid w:val="26E44BCF"/>
    <w:rsid w:val="26E56F7C"/>
    <w:rsid w:val="270E2766"/>
    <w:rsid w:val="272218C2"/>
    <w:rsid w:val="27643D39"/>
    <w:rsid w:val="277C2677"/>
    <w:rsid w:val="279828EE"/>
    <w:rsid w:val="27AC5FFD"/>
    <w:rsid w:val="27B8643F"/>
    <w:rsid w:val="28094EEC"/>
    <w:rsid w:val="28697739"/>
    <w:rsid w:val="287F6F5C"/>
    <w:rsid w:val="28B210E0"/>
    <w:rsid w:val="28C33B8A"/>
    <w:rsid w:val="28CD7CC8"/>
    <w:rsid w:val="28ED2118"/>
    <w:rsid w:val="28FA6BC6"/>
    <w:rsid w:val="2906589D"/>
    <w:rsid w:val="291D29FD"/>
    <w:rsid w:val="294E0E09"/>
    <w:rsid w:val="297A7E50"/>
    <w:rsid w:val="2A516876"/>
    <w:rsid w:val="2A832D34"/>
    <w:rsid w:val="2A8C4807"/>
    <w:rsid w:val="2AA02238"/>
    <w:rsid w:val="2ACC12CE"/>
    <w:rsid w:val="2B381C4D"/>
    <w:rsid w:val="2B4D6E9E"/>
    <w:rsid w:val="2B593C53"/>
    <w:rsid w:val="2B6D7540"/>
    <w:rsid w:val="2B900262"/>
    <w:rsid w:val="2B9C15EB"/>
    <w:rsid w:val="2BBA34D9"/>
    <w:rsid w:val="2BCD6FFA"/>
    <w:rsid w:val="2C053AB1"/>
    <w:rsid w:val="2C343260"/>
    <w:rsid w:val="2C5A3F68"/>
    <w:rsid w:val="2CB371D5"/>
    <w:rsid w:val="2CD046F8"/>
    <w:rsid w:val="2D405717"/>
    <w:rsid w:val="2D405800"/>
    <w:rsid w:val="2D532A26"/>
    <w:rsid w:val="2D6C3F53"/>
    <w:rsid w:val="2D70259D"/>
    <w:rsid w:val="2D8E44E7"/>
    <w:rsid w:val="2D901CE4"/>
    <w:rsid w:val="2DE66EFF"/>
    <w:rsid w:val="2DFC13D6"/>
    <w:rsid w:val="2E424CB4"/>
    <w:rsid w:val="2E483942"/>
    <w:rsid w:val="2E5A39C4"/>
    <w:rsid w:val="2E68188E"/>
    <w:rsid w:val="2E6D0E74"/>
    <w:rsid w:val="2E6F2132"/>
    <w:rsid w:val="2E927C6B"/>
    <w:rsid w:val="2E9848D4"/>
    <w:rsid w:val="2EDD5126"/>
    <w:rsid w:val="2F176141"/>
    <w:rsid w:val="2F2E16DF"/>
    <w:rsid w:val="2F3101A4"/>
    <w:rsid w:val="2FA9435A"/>
    <w:rsid w:val="2FB63264"/>
    <w:rsid w:val="2FDB2CCA"/>
    <w:rsid w:val="2FF21970"/>
    <w:rsid w:val="2FFC5CCE"/>
    <w:rsid w:val="30006BD5"/>
    <w:rsid w:val="3036224E"/>
    <w:rsid w:val="30485F3F"/>
    <w:rsid w:val="305B0664"/>
    <w:rsid w:val="305D5DD5"/>
    <w:rsid w:val="306F33D8"/>
    <w:rsid w:val="3082583C"/>
    <w:rsid w:val="30CB0F91"/>
    <w:rsid w:val="30EA3007"/>
    <w:rsid w:val="30EE4C7F"/>
    <w:rsid w:val="31243BFF"/>
    <w:rsid w:val="312570A0"/>
    <w:rsid w:val="31960D9E"/>
    <w:rsid w:val="32190CC5"/>
    <w:rsid w:val="32715B68"/>
    <w:rsid w:val="32AF296E"/>
    <w:rsid w:val="32BD6FFF"/>
    <w:rsid w:val="32E60304"/>
    <w:rsid w:val="32E733FE"/>
    <w:rsid w:val="3316226B"/>
    <w:rsid w:val="33257740"/>
    <w:rsid w:val="333C0DD2"/>
    <w:rsid w:val="3364747B"/>
    <w:rsid w:val="337C2A16"/>
    <w:rsid w:val="338D4C23"/>
    <w:rsid w:val="33C332B3"/>
    <w:rsid w:val="33C65A3F"/>
    <w:rsid w:val="33FE3EFF"/>
    <w:rsid w:val="34120892"/>
    <w:rsid w:val="342B1D46"/>
    <w:rsid w:val="345117AD"/>
    <w:rsid w:val="34854DFF"/>
    <w:rsid w:val="348F3318"/>
    <w:rsid w:val="34A43FD3"/>
    <w:rsid w:val="34A641C5"/>
    <w:rsid w:val="34B14942"/>
    <w:rsid w:val="34C43D93"/>
    <w:rsid w:val="34DA207D"/>
    <w:rsid w:val="34FC7877"/>
    <w:rsid w:val="350827AC"/>
    <w:rsid w:val="350D5E28"/>
    <w:rsid w:val="35132F06"/>
    <w:rsid w:val="35165585"/>
    <w:rsid w:val="351F6590"/>
    <w:rsid w:val="35245113"/>
    <w:rsid w:val="35683252"/>
    <w:rsid w:val="35926521"/>
    <w:rsid w:val="35951410"/>
    <w:rsid w:val="35A61FCC"/>
    <w:rsid w:val="35C12962"/>
    <w:rsid w:val="35DE656F"/>
    <w:rsid w:val="35DF2811"/>
    <w:rsid w:val="360A60B7"/>
    <w:rsid w:val="363B2715"/>
    <w:rsid w:val="36C941C4"/>
    <w:rsid w:val="36E31DAD"/>
    <w:rsid w:val="36EA5220"/>
    <w:rsid w:val="37161366"/>
    <w:rsid w:val="375021F0"/>
    <w:rsid w:val="377F4883"/>
    <w:rsid w:val="37AB3D80"/>
    <w:rsid w:val="37FE39FA"/>
    <w:rsid w:val="38060B00"/>
    <w:rsid w:val="3809239F"/>
    <w:rsid w:val="384F1FD6"/>
    <w:rsid w:val="38BC3F52"/>
    <w:rsid w:val="38F742BE"/>
    <w:rsid w:val="393A66F7"/>
    <w:rsid w:val="39401BFB"/>
    <w:rsid w:val="39781EAA"/>
    <w:rsid w:val="39842625"/>
    <w:rsid w:val="39BA1BA2"/>
    <w:rsid w:val="39C2255D"/>
    <w:rsid w:val="3A01370D"/>
    <w:rsid w:val="3A306341"/>
    <w:rsid w:val="3A687850"/>
    <w:rsid w:val="3B1310C0"/>
    <w:rsid w:val="3B2E48C7"/>
    <w:rsid w:val="3B324532"/>
    <w:rsid w:val="3B5773E9"/>
    <w:rsid w:val="3B824942"/>
    <w:rsid w:val="3B8D4BD6"/>
    <w:rsid w:val="3B912154"/>
    <w:rsid w:val="3BCC0B29"/>
    <w:rsid w:val="3C0B4D10"/>
    <w:rsid w:val="3C1F35BD"/>
    <w:rsid w:val="3C2B6D87"/>
    <w:rsid w:val="3C361842"/>
    <w:rsid w:val="3C3C2D43"/>
    <w:rsid w:val="3C9F73FC"/>
    <w:rsid w:val="3CCE5AE9"/>
    <w:rsid w:val="3CE82ECA"/>
    <w:rsid w:val="3D192362"/>
    <w:rsid w:val="3D461685"/>
    <w:rsid w:val="3D6C7658"/>
    <w:rsid w:val="3D7322FF"/>
    <w:rsid w:val="3D742D5F"/>
    <w:rsid w:val="3D8E2C9E"/>
    <w:rsid w:val="3D9A6007"/>
    <w:rsid w:val="3DAA0180"/>
    <w:rsid w:val="3E196AA7"/>
    <w:rsid w:val="3E1C4159"/>
    <w:rsid w:val="3E296531"/>
    <w:rsid w:val="3E32042B"/>
    <w:rsid w:val="3E3E4274"/>
    <w:rsid w:val="3E573E64"/>
    <w:rsid w:val="3EB91632"/>
    <w:rsid w:val="3EC86B10"/>
    <w:rsid w:val="3EDE4585"/>
    <w:rsid w:val="3F044811"/>
    <w:rsid w:val="3F11033C"/>
    <w:rsid w:val="3F2A1772"/>
    <w:rsid w:val="3F7D78FA"/>
    <w:rsid w:val="3F830C89"/>
    <w:rsid w:val="3FB009C2"/>
    <w:rsid w:val="3FE51DB6"/>
    <w:rsid w:val="3FFE2208"/>
    <w:rsid w:val="400E2C48"/>
    <w:rsid w:val="40302BBE"/>
    <w:rsid w:val="40322DDA"/>
    <w:rsid w:val="403B5BBB"/>
    <w:rsid w:val="406048D6"/>
    <w:rsid w:val="4098634E"/>
    <w:rsid w:val="409F7D44"/>
    <w:rsid w:val="40A843C3"/>
    <w:rsid w:val="40BA4B7E"/>
    <w:rsid w:val="40CB6D8B"/>
    <w:rsid w:val="40CD3296"/>
    <w:rsid w:val="40CF0629"/>
    <w:rsid w:val="40FD193F"/>
    <w:rsid w:val="41213C6F"/>
    <w:rsid w:val="413A0CFF"/>
    <w:rsid w:val="41585DB1"/>
    <w:rsid w:val="4183010F"/>
    <w:rsid w:val="41BE47B6"/>
    <w:rsid w:val="41F63994"/>
    <w:rsid w:val="4200275F"/>
    <w:rsid w:val="421A3B26"/>
    <w:rsid w:val="427E3389"/>
    <w:rsid w:val="42C27692"/>
    <w:rsid w:val="42CA4282"/>
    <w:rsid w:val="42E303BC"/>
    <w:rsid w:val="430930A6"/>
    <w:rsid w:val="434A0E4B"/>
    <w:rsid w:val="4382777F"/>
    <w:rsid w:val="43952A59"/>
    <w:rsid w:val="43AF7095"/>
    <w:rsid w:val="43D9752B"/>
    <w:rsid w:val="43E54016"/>
    <w:rsid w:val="43EB1C0D"/>
    <w:rsid w:val="441D5B50"/>
    <w:rsid w:val="442B0386"/>
    <w:rsid w:val="44307631"/>
    <w:rsid w:val="44377C18"/>
    <w:rsid w:val="443F6F13"/>
    <w:rsid w:val="4445794E"/>
    <w:rsid w:val="445C6678"/>
    <w:rsid w:val="44890AEF"/>
    <w:rsid w:val="44953C01"/>
    <w:rsid w:val="44C24FB4"/>
    <w:rsid w:val="44CD30D2"/>
    <w:rsid w:val="44E81CBA"/>
    <w:rsid w:val="451F37D3"/>
    <w:rsid w:val="45527986"/>
    <w:rsid w:val="45561319"/>
    <w:rsid w:val="45684BA8"/>
    <w:rsid w:val="45BC0332"/>
    <w:rsid w:val="45D31C3C"/>
    <w:rsid w:val="45D3296A"/>
    <w:rsid w:val="45F578DE"/>
    <w:rsid w:val="45FA3860"/>
    <w:rsid w:val="46072613"/>
    <w:rsid w:val="460A5C60"/>
    <w:rsid w:val="462F3918"/>
    <w:rsid w:val="46364CA7"/>
    <w:rsid w:val="4672791F"/>
    <w:rsid w:val="46B27517"/>
    <w:rsid w:val="46BC33FE"/>
    <w:rsid w:val="46C202E8"/>
    <w:rsid w:val="46D1677D"/>
    <w:rsid w:val="46FD1352"/>
    <w:rsid w:val="47147F42"/>
    <w:rsid w:val="4723347D"/>
    <w:rsid w:val="4729669E"/>
    <w:rsid w:val="472C30CF"/>
    <w:rsid w:val="474E7DCE"/>
    <w:rsid w:val="476E221E"/>
    <w:rsid w:val="47933A9A"/>
    <w:rsid w:val="479E2B03"/>
    <w:rsid w:val="47C02A7A"/>
    <w:rsid w:val="47D97FDF"/>
    <w:rsid w:val="48343468"/>
    <w:rsid w:val="483B7566"/>
    <w:rsid w:val="486C2C02"/>
    <w:rsid w:val="4880045B"/>
    <w:rsid w:val="48B26DF5"/>
    <w:rsid w:val="48EE6600"/>
    <w:rsid w:val="490514B9"/>
    <w:rsid w:val="49172B6D"/>
    <w:rsid w:val="491E7562"/>
    <w:rsid w:val="49C90BCE"/>
    <w:rsid w:val="49D63C43"/>
    <w:rsid w:val="49E018ED"/>
    <w:rsid w:val="49EB7B56"/>
    <w:rsid w:val="49F10AB5"/>
    <w:rsid w:val="4A020503"/>
    <w:rsid w:val="4A03002B"/>
    <w:rsid w:val="4A6165B4"/>
    <w:rsid w:val="4A760421"/>
    <w:rsid w:val="4AC73363"/>
    <w:rsid w:val="4AF96F02"/>
    <w:rsid w:val="4B531EC3"/>
    <w:rsid w:val="4B5F6E8B"/>
    <w:rsid w:val="4B753078"/>
    <w:rsid w:val="4B7F49FA"/>
    <w:rsid w:val="4B8E10E1"/>
    <w:rsid w:val="4B985ABC"/>
    <w:rsid w:val="4BE91727"/>
    <w:rsid w:val="4BF61160"/>
    <w:rsid w:val="4C017B05"/>
    <w:rsid w:val="4C0F2222"/>
    <w:rsid w:val="4C143394"/>
    <w:rsid w:val="4C41172B"/>
    <w:rsid w:val="4C6C4CAD"/>
    <w:rsid w:val="4C7B638B"/>
    <w:rsid w:val="4C8B6D60"/>
    <w:rsid w:val="4C973E6B"/>
    <w:rsid w:val="4CA162BF"/>
    <w:rsid w:val="4CF565D0"/>
    <w:rsid w:val="4D0F5E59"/>
    <w:rsid w:val="4D116720"/>
    <w:rsid w:val="4D1D096E"/>
    <w:rsid w:val="4D3060F5"/>
    <w:rsid w:val="4D534B94"/>
    <w:rsid w:val="4D7F33D7"/>
    <w:rsid w:val="4D9523C9"/>
    <w:rsid w:val="4DA30E74"/>
    <w:rsid w:val="4DCB5BCE"/>
    <w:rsid w:val="4DEC02F8"/>
    <w:rsid w:val="4DF03F1D"/>
    <w:rsid w:val="4E101C77"/>
    <w:rsid w:val="4E34711B"/>
    <w:rsid w:val="4E8043A8"/>
    <w:rsid w:val="4EAC62EA"/>
    <w:rsid w:val="4EC97378"/>
    <w:rsid w:val="4EE32661"/>
    <w:rsid w:val="4EE54585"/>
    <w:rsid w:val="4EEE5BF9"/>
    <w:rsid w:val="4EEF63A2"/>
    <w:rsid w:val="4F16318E"/>
    <w:rsid w:val="4F277882"/>
    <w:rsid w:val="4F8E6165"/>
    <w:rsid w:val="4F960564"/>
    <w:rsid w:val="4FA3521B"/>
    <w:rsid w:val="4FA51FA7"/>
    <w:rsid w:val="4FA96517"/>
    <w:rsid w:val="4FC92795"/>
    <w:rsid w:val="4FD8718F"/>
    <w:rsid w:val="4FED4D92"/>
    <w:rsid w:val="5002104C"/>
    <w:rsid w:val="503545F7"/>
    <w:rsid w:val="503F4B5C"/>
    <w:rsid w:val="50616DC4"/>
    <w:rsid w:val="508C2093"/>
    <w:rsid w:val="50C52E7C"/>
    <w:rsid w:val="50CE133E"/>
    <w:rsid w:val="516F72BF"/>
    <w:rsid w:val="517A7714"/>
    <w:rsid w:val="518F6FBC"/>
    <w:rsid w:val="519122D7"/>
    <w:rsid w:val="51B24CEB"/>
    <w:rsid w:val="51B573C7"/>
    <w:rsid w:val="51C15D6C"/>
    <w:rsid w:val="51C26390"/>
    <w:rsid w:val="51C969CF"/>
    <w:rsid w:val="51DF3C3F"/>
    <w:rsid w:val="51EA7ECF"/>
    <w:rsid w:val="5215458D"/>
    <w:rsid w:val="521E0669"/>
    <w:rsid w:val="52404367"/>
    <w:rsid w:val="52550769"/>
    <w:rsid w:val="527D7A06"/>
    <w:rsid w:val="52B73C12"/>
    <w:rsid w:val="52BA18DC"/>
    <w:rsid w:val="530A4D21"/>
    <w:rsid w:val="532D5916"/>
    <w:rsid w:val="53641038"/>
    <w:rsid w:val="538B5379"/>
    <w:rsid w:val="53A27153"/>
    <w:rsid w:val="545E6E7D"/>
    <w:rsid w:val="546B2A3B"/>
    <w:rsid w:val="548570BE"/>
    <w:rsid w:val="54905ECA"/>
    <w:rsid w:val="54A8104C"/>
    <w:rsid w:val="54AD4386"/>
    <w:rsid w:val="54AD75F7"/>
    <w:rsid w:val="54AE00FE"/>
    <w:rsid w:val="54CE30A2"/>
    <w:rsid w:val="55505436"/>
    <w:rsid w:val="5561317B"/>
    <w:rsid w:val="558403D1"/>
    <w:rsid w:val="55B31E70"/>
    <w:rsid w:val="55E26BB5"/>
    <w:rsid w:val="5636781F"/>
    <w:rsid w:val="563A433F"/>
    <w:rsid w:val="563A7E9B"/>
    <w:rsid w:val="56653B70"/>
    <w:rsid w:val="566B62A7"/>
    <w:rsid w:val="56756112"/>
    <w:rsid w:val="56867584"/>
    <w:rsid w:val="5705494D"/>
    <w:rsid w:val="573B036F"/>
    <w:rsid w:val="573E39BB"/>
    <w:rsid w:val="57873E2C"/>
    <w:rsid w:val="57CB6E0C"/>
    <w:rsid w:val="57D211D2"/>
    <w:rsid w:val="57DD090C"/>
    <w:rsid w:val="57E335DF"/>
    <w:rsid w:val="57FD5624"/>
    <w:rsid w:val="580249E9"/>
    <w:rsid w:val="5816029A"/>
    <w:rsid w:val="58333592"/>
    <w:rsid w:val="584A64CD"/>
    <w:rsid w:val="58501BF8"/>
    <w:rsid w:val="58726012"/>
    <w:rsid w:val="58D86244"/>
    <w:rsid w:val="58E40592"/>
    <w:rsid w:val="591224EA"/>
    <w:rsid w:val="591C4414"/>
    <w:rsid w:val="5932754F"/>
    <w:rsid w:val="593E1AB2"/>
    <w:rsid w:val="594554D5"/>
    <w:rsid w:val="594A6647"/>
    <w:rsid w:val="59561490"/>
    <w:rsid w:val="596040BD"/>
    <w:rsid w:val="59A71CEC"/>
    <w:rsid w:val="59BE107D"/>
    <w:rsid w:val="59C11E19"/>
    <w:rsid w:val="59D82E4E"/>
    <w:rsid w:val="59E06FAB"/>
    <w:rsid w:val="59E27C4C"/>
    <w:rsid w:val="59F70789"/>
    <w:rsid w:val="5A2F0D2F"/>
    <w:rsid w:val="5A357CBF"/>
    <w:rsid w:val="5A44578C"/>
    <w:rsid w:val="5A662C25"/>
    <w:rsid w:val="5AE91E90"/>
    <w:rsid w:val="5B0171D9"/>
    <w:rsid w:val="5B2500C7"/>
    <w:rsid w:val="5B334FC4"/>
    <w:rsid w:val="5B4F6FAF"/>
    <w:rsid w:val="5B584DB7"/>
    <w:rsid w:val="5B975D90"/>
    <w:rsid w:val="5C080114"/>
    <w:rsid w:val="5C0D1686"/>
    <w:rsid w:val="5C4E46A0"/>
    <w:rsid w:val="5C9522CF"/>
    <w:rsid w:val="5C9E475B"/>
    <w:rsid w:val="5CD64696"/>
    <w:rsid w:val="5D246A9A"/>
    <w:rsid w:val="5D2C42B6"/>
    <w:rsid w:val="5D3F192E"/>
    <w:rsid w:val="5D521F6E"/>
    <w:rsid w:val="5D576442"/>
    <w:rsid w:val="5D647EF4"/>
    <w:rsid w:val="5D6D6DA8"/>
    <w:rsid w:val="5D9229B8"/>
    <w:rsid w:val="5DA64428"/>
    <w:rsid w:val="5DDD5910"/>
    <w:rsid w:val="5E015742"/>
    <w:rsid w:val="5E0D40E7"/>
    <w:rsid w:val="5E1F1466"/>
    <w:rsid w:val="5E2D6537"/>
    <w:rsid w:val="5E965C30"/>
    <w:rsid w:val="5EA44876"/>
    <w:rsid w:val="5ED54C05"/>
    <w:rsid w:val="5EE913F8"/>
    <w:rsid w:val="5F13572D"/>
    <w:rsid w:val="5F177DFA"/>
    <w:rsid w:val="5F3B5E6B"/>
    <w:rsid w:val="5F55445E"/>
    <w:rsid w:val="5F570AB2"/>
    <w:rsid w:val="5F8108E9"/>
    <w:rsid w:val="5F84429C"/>
    <w:rsid w:val="5FC609F2"/>
    <w:rsid w:val="60011A2A"/>
    <w:rsid w:val="60081CF3"/>
    <w:rsid w:val="6071095D"/>
    <w:rsid w:val="60CE0662"/>
    <w:rsid w:val="610712C2"/>
    <w:rsid w:val="61081627"/>
    <w:rsid w:val="61082A7C"/>
    <w:rsid w:val="6162474A"/>
    <w:rsid w:val="61661930"/>
    <w:rsid w:val="61700C15"/>
    <w:rsid w:val="617512A2"/>
    <w:rsid w:val="617A104A"/>
    <w:rsid w:val="61BF7F27"/>
    <w:rsid w:val="61D70C94"/>
    <w:rsid w:val="622163B3"/>
    <w:rsid w:val="62E55633"/>
    <w:rsid w:val="62E95227"/>
    <w:rsid w:val="630755A9"/>
    <w:rsid w:val="633B34A5"/>
    <w:rsid w:val="633D721D"/>
    <w:rsid w:val="637349EC"/>
    <w:rsid w:val="637B27F4"/>
    <w:rsid w:val="639A3DCE"/>
    <w:rsid w:val="63A454EE"/>
    <w:rsid w:val="63D80CF3"/>
    <w:rsid w:val="63DA2CBD"/>
    <w:rsid w:val="64056DBC"/>
    <w:rsid w:val="6424218B"/>
    <w:rsid w:val="64257F15"/>
    <w:rsid w:val="64610C3C"/>
    <w:rsid w:val="64B81251"/>
    <w:rsid w:val="64CA2D32"/>
    <w:rsid w:val="64D54FB3"/>
    <w:rsid w:val="64DF2908"/>
    <w:rsid w:val="64E405C8"/>
    <w:rsid w:val="64E75ED9"/>
    <w:rsid w:val="651766FA"/>
    <w:rsid w:val="654F4FE5"/>
    <w:rsid w:val="65515201"/>
    <w:rsid w:val="65AE699D"/>
    <w:rsid w:val="65ED5E47"/>
    <w:rsid w:val="660B4E3E"/>
    <w:rsid w:val="66344907"/>
    <w:rsid w:val="664408C2"/>
    <w:rsid w:val="667602CF"/>
    <w:rsid w:val="66B84700"/>
    <w:rsid w:val="66ED0316"/>
    <w:rsid w:val="67446DCC"/>
    <w:rsid w:val="6784366C"/>
    <w:rsid w:val="679A4C3E"/>
    <w:rsid w:val="67C72B40"/>
    <w:rsid w:val="67D2438B"/>
    <w:rsid w:val="67EA0B8C"/>
    <w:rsid w:val="67F4444B"/>
    <w:rsid w:val="681C47C4"/>
    <w:rsid w:val="681D3742"/>
    <w:rsid w:val="6848469A"/>
    <w:rsid w:val="68641B23"/>
    <w:rsid w:val="6864524C"/>
    <w:rsid w:val="687D37D0"/>
    <w:rsid w:val="68832BCB"/>
    <w:rsid w:val="688F22C8"/>
    <w:rsid w:val="68AD6BF3"/>
    <w:rsid w:val="693330B9"/>
    <w:rsid w:val="693B1970"/>
    <w:rsid w:val="694C01BA"/>
    <w:rsid w:val="69845BA5"/>
    <w:rsid w:val="69E712E4"/>
    <w:rsid w:val="6A0A7CF4"/>
    <w:rsid w:val="6A0B3BD1"/>
    <w:rsid w:val="6A144D8B"/>
    <w:rsid w:val="6A64594C"/>
    <w:rsid w:val="6A701411"/>
    <w:rsid w:val="6A7250A3"/>
    <w:rsid w:val="6A845731"/>
    <w:rsid w:val="6A90057A"/>
    <w:rsid w:val="6AA2405C"/>
    <w:rsid w:val="6AA3205B"/>
    <w:rsid w:val="6AAF484A"/>
    <w:rsid w:val="6ADF1B7D"/>
    <w:rsid w:val="6B1C1E0E"/>
    <w:rsid w:val="6B3D425E"/>
    <w:rsid w:val="6B701F5B"/>
    <w:rsid w:val="6BE75F78"/>
    <w:rsid w:val="6C060AF4"/>
    <w:rsid w:val="6C297DE5"/>
    <w:rsid w:val="6C4E1DDE"/>
    <w:rsid w:val="6C622F02"/>
    <w:rsid w:val="6C6763C2"/>
    <w:rsid w:val="6CB73B9C"/>
    <w:rsid w:val="6CE21866"/>
    <w:rsid w:val="6D2862D3"/>
    <w:rsid w:val="6D4517B6"/>
    <w:rsid w:val="6D5459FB"/>
    <w:rsid w:val="6D591224"/>
    <w:rsid w:val="6D7C51D2"/>
    <w:rsid w:val="6DA73C10"/>
    <w:rsid w:val="6DF44C7C"/>
    <w:rsid w:val="6E2440B7"/>
    <w:rsid w:val="6E3348C3"/>
    <w:rsid w:val="6E4D1F4E"/>
    <w:rsid w:val="6E641C56"/>
    <w:rsid w:val="6E9A01AD"/>
    <w:rsid w:val="6EA14B04"/>
    <w:rsid w:val="6EAE7221"/>
    <w:rsid w:val="6EC66318"/>
    <w:rsid w:val="6ED8604B"/>
    <w:rsid w:val="6EE127E5"/>
    <w:rsid w:val="6EEB5D7F"/>
    <w:rsid w:val="6F2849CC"/>
    <w:rsid w:val="6F5619BA"/>
    <w:rsid w:val="6F7264A0"/>
    <w:rsid w:val="6FC82564"/>
    <w:rsid w:val="6FD05E04"/>
    <w:rsid w:val="6FD341E3"/>
    <w:rsid w:val="6FDB2297"/>
    <w:rsid w:val="700E396F"/>
    <w:rsid w:val="701D62E9"/>
    <w:rsid w:val="708B3139"/>
    <w:rsid w:val="70926DFA"/>
    <w:rsid w:val="70A00DEB"/>
    <w:rsid w:val="70A46B2D"/>
    <w:rsid w:val="70AB2874"/>
    <w:rsid w:val="70DC0075"/>
    <w:rsid w:val="71354A24"/>
    <w:rsid w:val="71651CE8"/>
    <w:rsid w:val="71B0505E"/>
    <w:rsid w:val="71DD357F"/>
    <w:rsid w:val="72007D93"/>
    <w:rsid w:val="72031631"/>
    <w:rsid w:val="721E6F24"/>
    <w:rsid w:val="722F131D"/>
    <w:rsid w:val="723B701D"/>
    <w:rsid w:val="72404D63"/>
    <w:rsid w:val="724C2BEA"/>
    <w:rsid w:val="7265409A"/>
    <w:rsid w:val="72787DB3"/>
    <w:rsid w:val="728C5431"/>
    <w:rsid w:val="72C50AC3"/>
    <w:rsid w:val="72CA00C1"/>
    <w:rsid w:val="72CE1C3F"/>
    <w:rsid w:val="7300403D"/>
    <w:rsid w:val="73200281"/>
    <w:rsid w:val="73214C3C"/>
    <w:rsid w:val="732D2E0A"/>
    <w:rsid w:val="734D7008"/>
    <w:rsid w:val="73BE53A4"/>
    <w:rsid w:val="73D35517"/>
    <w:rsid w:val="73DE680B"/>
    <w:rsid w:val="73F43927"/>
    <w:rsid w:val="74017DF2"/>
    <w:rsid w:val="74064F05"/>
    <w:rsid w:val="740D6B20"/>
    <w:rsid w:val="746A27B6"/>
    <w:rsid w:val="74A82706"/>
    <w:rsid w:val="74CE22C0"/>
    <w:rsid w:val="74DB0643"/>
    <w:rsid w:val="753F5066"/>
    <w:rsid w:val="753F5D51"/>
    <w:rsid w:val="754B095B"/>
    <w:rsid w:val="75680894"/>
    <w:rsid w:val="75706791"/>
    <w:rsid w:val="75823A34"/>
    <w:rsid w:val="75856EB5"/>
    <w:rsid w:val="75917B29"/>
    <w:rsid w:val="75A76D86"/>
    <w:rsid w:val="763F0A8B"/>
    <w:rsid w:val="76524935"/>
    <w:rsid w:val="76570C2D"/>
    <w:rsid w:val="767174B1"/>
    <w:rsid w:val="76A25D0D"/>
    <w:rsid w:val="76C803B7"/>
    <w:rsid w:val="76EB573A"/>
    <w:rsid w:val="76FD0D45"/>
    <w:rsid w:val="77400C32"/>
    <w:rsid w:val="774C5829"/>
    <w:rsid w:val="774C75D7"/>
    <w:rsid w:val="779514BF"/>
    <w:rsid w:val="77A94A29"/>
    <w:rsid w:val="77FA0545"/>
    <w:rsid w:val="780303EF"/>
    <w:rsid w:val="78113FB3"/>
    <w:rsid w:val="7825313B"/>
    <w:rsid w:val="782B3690"/>
    <w:rsid w:val="784529A4"/>
    <w:rsid w:val="787138E3"/>
    <w:rsid w:val="788F550E"/>
    <w:rsid w:val="78DF4BA6"/>
    <w:rsid w:val="78F47814"/>
    <w:rsid w:val="79004008"/>
    <w:rsid w:val="790104C5"/>
    <w:rsid w:val="790E0FE8"/>
    <w:rsid w:val="79297BCF"/>
    <w:rsid w:val="794E5888"/>
    <w:rsid w:val="796C628A"/>
    <w:rsid w:val="79ED722D"/>
    <w:rsid w:val="79F503F9"/>
    <w:rsid w:val="7A6A1F3E"/>
    <w:rsid w:val="7A9C0875"/>
    <w:rsid w:val="7ACE6D80"/>
    <w:rsid w:val="7ADB314B"/>
    <w:rsid w:val="7AE220D3"/>
    <w:rsid w:val="7B2215D8"/>
    <w:rsid w:val="7B412EEF"/>
    <w:rsid w:val="7B580C40"/>
    <w:rsid w:val="7B590514"/>
    <w:rsid w:val="7B611CD7"/>
    <w:rsid w:val="7BC60B9D"/>
    <w:rsid w:val="7BD55E55"/>
    <w:rsid w:val="7BE81DBD"/>
    <w:rsid w:val="7BE956E1"/>
    <w:rsid w:val="7C236B67"/>
    <w:rsid w:val="7C4105D2"/>
    <w:rsid w:val="7C486567"/>
    <w:rsid w:val="7C4C448B"/>
    <w:rsid w:val="7C5A51E5"/>
    <w:rsid w:val="7C7C270C"/>
    <w:rsid w:val="7C860871"/>
    <w:rsid w:val="7C9E6B26"/>
    <w:rsid w:val="7CA852AF"/>
    <w:rsid w:val="7CC0084B"/>
    <w:rsid w:val="7CC540B3"/>
    <w:rsid w:val="7CC57154"/>
    <w:rsid w:val="7CEC2EF6"/>
    <w:rsid w:val="7CF10258"/>
    <w:rsid w:val="7CFE7A8A"/>
    <w:rsid w:val="7D41012C"/>
    <w:rsid w:val="7D470F6C"/>
    <w:rsid w:val="7D9E6DAA"/>
    <w:rsid w:val="7DF4734D"/>
    <w:rsid w:val="7DF55AB1"/>
    <w:rsid w:val="7DFA2BA0"/>
    <w:rsid w:val="7DFC3B50"/>
    <w:rsid w:val="7E150C40"/>
    <w:rsid w:val="7E1D1CCD"/>
    <w:rsid w:val="7E201E65"/>
    <w:rsid w:val="7E2E3EDA"/>
    <w:rsid w:val="7E646DFE"/>
    <w:rsid w:val="7E91202B"/>
    <w:rsid w:val="7EAF0B77"/>
    <w:rsid w:val="7EC5457B"/>
    <w:rsid w:val="7F294A85"/>
    <w:rsid w:val="7F902A52"/>
    <w:rsid w:val="7FB81FF8"/>
    <w:rsid w:val="7FF4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78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Indent"/>
    <w:basedOn w:val="1"/>
    <w:qFormat/>
    <w:uiPriority w:val="0"/>
    <w:pPr>
      <w:ind w:firstLine="630"/>
      <w:textAlignment w:val="baseline"/>
    </w:pPr>
    <w:rPr>
      <w:sz w:val="32"/>
      <w:szCs w:val="20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ody Text"/>
    <w:basedOn w:val="1"/>
    <w:link w:val="16"/>
    <w:qFormat/>
    <w:uiPriority w:val="0"/>
    <w:rPr>
      <w:rFonts w:ascii="宋体" w:hAnsi="宋体" w:cs="宋体"/>
      <w:szCs w:val="21"/>
      <w:lang w:val="zh-CN" w:bidi="zh-CN"/>
    </w:rPr>
  </w:style>
  <w:style w:type="paragraph" w:styleId="6">
    <w:name w:val="Date"/>
    <w:basedOn w:val="1"/>
    <w:next w:val="1"/>
    <w:link w:val="22"/>
    <w:semiHidden/>
    <w:unhideWhenUsed/>
    <w:qFormat/>
    <w:uiPriority w:val="99"/>
    <w:pPr>
      <w:ind w:left="100" w:leftChars="2500"/>
    </w:pPr>
  </w:style>
  <w:style w:type="paragraph" w:styleId="7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1">
    <w:name w:val="Strong"/>
    <w:basedOn w:val="10"/>
    <w:qFormat/>
    <w:uiPriority w:val="22"/>
    <w:rPr>
      <w:b/>
    </w:rPr>
  </w:style>
  <w:style w:type="character" w:styleId="12">
    <w:name w:val="Hyperlink"/>
    <w:basedOn w:val="10"/>
    <w:semiHidden/>
    <w:unhideWhenUsed/>
    <w:qFormat/>
    <w:uiPriority w:val="99"/>
    <w:rPr>
      <w:color w:val="0000FF"/>
      <w:u w:val="single"/>
    </w:rPr>
  </w:style>
  <w:style w:type="character" w:customStyle="1" w:styleId="14">
    <w:name w:val="UserStyle_11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15">
    <w:name w:val="页脚 字符"/>
    <w:basedOn w:val="10"/>
    <w:link w:val="7"/>
    <w:qFormat/>
    <w:uiPriority w:val="0"/>
    <w:rPr>
      <w:rFonts w:ascii="Times New Roman" w:hAnsi="Times New Roman" w:eastAsia="宋体" w:cs="Times New Roman"/>
      <w:sz w:val="18"/>
    </w:rPr>
  </w:style>
  <w:style w:type="character" w:customStyle="1" w:styleId="16">
    <w:name w:val="正文文本 字符"/>
    <w:basedOn w:val="10"/>
    <w:link w:val="5"/>
    <w:qFormat/>
    <w:uiPriority w:val="0"/>
    <w:rPr>
      <w:rFonts w:ascii="宋体" w:hAnsi="宋体" w:eastAsia="宋体" w:cs="宋体"/>
      <w:szCs w:val="21"/>
      <w:lang w:val="zh-CN" w:bidi="zh-CN"/>
    </w:rPr>
  </w:style>
  <w:style w:type="paragraph" w:customStyle="1" w:styleId="17">
    <w:name w:val="BodyText"/>
    <w:basedOn w:val="1"/>
    <w:qFormat/>
    <w:uiPriority w:val="0"/>
    <w:rPr>
      <w:rFonts w:ascii="宋体" w:hAnsi="宋体"/>
      <w:szCs w:val="21"/>
      <w:lang w:val="zh-CN" w:bidi="zh-CN"/>
    </w:rPr>
  </w:style>
  <w:style w:type="character" w:customStyle="1" w:styleId="18">
    <w:name w:val="15"/>
    <w:qFormat/>
    <w:uiPriority w:val="0"/>
    <w:rPr>
      <w:rFonts w:hint="default" w:ascii="Times New Roman" w:hAnsi="Times New Roman" w:eastAsia="宋体" w:cs="Times New Roman"/>
      <w:kern w:val="2"/>
      <w:sz w:val="21"/>
      <w:szCs w:val="21"/>
    </w:rPr>
  </w:style>
  <w:style w:type="character" w:customStyle="1" w:styleId="19">
    <w:name w:val="页眉 字符"/>
    <w:basedOn w:val="10"/>
    <w:link w:val="8"/>
    <w:qFormat/>
    <w:uiPriority w:val="99"/>
    <w:rPr>
      <w:kern w:val="2"/>
      <w:sz w:val="18"/>
      <w:szCs w:val="18"/>
    </w:rPr>
  </w:style>
  <w:style w:type="character" w:customStyle="1" w:styleId="20">
    <w:name w:val="NormalCharacter"/>
    <w:link w:val="21"/>
    <w:qFormat/>
    <w:uiPriority w:val="0"/>
    <w:rPr>
      <w:sz w:val="24"/>
      <w:szCs w:val="24"/>
    </w:rPr>
  </w:style>
  <w:style w:type="paragraph" w:customStyle="1" w:styleId="21">
    <w:name w:val="UserStyle_0"/>
    <w:basedOn w:val="1"/>
    <w:link w:val="20"/>
    <w:qFormat/>
    <w:uiPriority w:val="0"/>
    <w:pPr>
      <w:widowControl/>
      <w:tabs>
        <w:tab w:val="left" w:pos="360"/>
        <w:tab w:val="left" w:pos="5670"/>
      </w:tabs>
      <w:snapToGrid w:val="0"/>
      <w:spacing w:line="560" w:lineRule="exact"/>
      <w:ind w:firstLine="562" w:firstLineChars="200"/>
      <w:jc w:val="center"/>
      <w:textAlignment w:val="baseline"/>
    </w:pPr>
    <w:rPr>
      <w:kern w:val="0"/>
      <w:sz w:val="24"/>
      <w:szCs w:val="24"/>
    </w:rPr>
  </w:style>
  <w:style w:type="character" w:customStyle="1" w:styleId="22">
    <w:name w:val="日期 字符"/>
    <w:basedOn w:val="10"/>
    <w:link w:val="6"/>
    <w:semiHidden/>
    <w:qFormat/>
    <w:uiPriority w:val="99"/>
    <w:rPr>
      <w:kern w:val="2"/>
      <w:sz w:val="21"/>
      <w:szCs w:val="22"/>
    </w:rPr>
  </w:style>
  <w:style w:type="paragraph" w:styleId="2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2531</Words>
  <Characters>2746</Characters>
  <Lines>20</Lines>
  <Paragraphs>5</Paragraphs>
  <TotalTime>40</TotalTime>
  <ScaleCrop>false</ScaleCrop>
  <LinksUpToDate>false</LinksUpToDate>
  <CharactersWithSpaces>2798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2026-03-20T07:19:00Z</dcterms:created>
  <dc:creator>张 勇</dc:creator>
  <cp:lastModifiedBy>UNIS</cp:lastModifiedBy>
  <cp:lastPrinted>2026-03-27T03:06:00Z</cp:lastPrinted>
  <dcterms:modified xsi:type="dcterms:W3CDTF">2026-03-27T06:37:54Z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B73B14D26FE346FE92E003D7EA178579_13</vt:lpwstr>
  </property>
  <property fmtid="{D5CDD505-2E9C-101B-9397-08002B2CF9AE}" pid="4" name="KSOTemplateDocerSaveRecord">
    <vt:lpwstr>eyJoZGlkIjoiNTNlOThhZWE3OWJlODY3ZjVlMzdhNDE0NjkzYjRhYjgiLCJ1c2VySWQiOiI0NTY5NDc5NjQifQ==</vt:lpwstr>
  </property>
</Properties>
</file>